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0DFF1" w14:textId="3A86A4BC" w:rsidR="0071371B" w:rsidRPr="00533C93" w:rsidRDefault="000F32BC" w:rsidP="0071371B">
      <w:pPr>
        <w:jc w:val="center"/>
        <w:rPr>
          <w:b/>
          <w:bCs/>
          <w:sz w:val="28"/>
          <w:szCs w:val="28"/>
        </w:rPr>
      </w:pPr>
      <w:r>
        <w:rPr>
          <w:b/>
          <w:bCs/>
          <w:sz w:val="28"/>
          <w:szCs w:val="28"/>
        </w:rPr>
        <w:t xml:space="preserve">Desk based </w:t>
      </w:r>
      <w:r w:rsidR="0071371B" w:rsidRPr="00533C93">
        <w:rPr>
          <w:b/>
          <w:bCs/>
          <w:sz w:val="28"/>
          <w:szCs w:val="28"/>
        </w:rPr>
        <w:t xml:space="preserve">Research </w:t>
      </w:r>
      <w:r>
        <w:rPr>
          <w:b/>
          <w:bCs/>
          <w:sz w:val="28"/>
          <w:szCs w:val="28"/>
        </w:rPr>
        <w:t>Proposal</w:t>
      </w:r>
      <w:r w:rsidR="0071371B" w:rsidRPr="00533C93">
        <w:rPr>
          <w:b/>
          <w:bCs/>
          <w:sz w:val="28"/>
          <w:szCs w:val="28"/>
        </w:rPr>
        <w:t xml:space="preserve"> </w:t>
      </w:r>
      <w:r w:rsidR="00E72AA7">
        <w:rPr>
          <w:b/>
          <w:bCs/>
          <w:sz w:val="28"/>
          <w:szCs w:val="28"/>
        </w:rPr>
        <w:t>for SWAST and SW FFIZ</w:t>
      </w:r>
    </w:p>
    <w:p w14:paraId="2BB7ACE6" w14:textId="1DA08F6D" w:rsidR="008B20BB" w:rsidRPr="00A0095E" w:rsidRDefault="008B20BB" w:rsidP="0071371B">
      <w:pPr>
        <w:jc w:val="center"/>
        <w:rPr>
          <w:b/>
          <w:bCs/>
        </w:rPr>
      </w:pPr>
      <w:r w:rsidRPr="00A0095E">
        <w:rPr>
          <w:b/>
          <w:bCs/>
        </w:rPr>
        <w:t xml:space="preserve">Drone delivery of defibrillators working with ambulances and community first responders in Devon and Somerset </w:t>
      </w:r>
    </w:p>
    <w:p w14:paraId="7CC670C9" w14:textId="77777777" w:rsidR="008B20BB" w:rsidRPr="00533C93" w:rsidRDefault="008B20BB">
      <w:pPr>
        <w:rPr>
          <w:sz w:val="22"/>
          <w:szCs w:val="22"/>
        </w:rPr>
      </w:pPr>
    </w:p>
    <w:p w14:paraId="60FDC5B2" w14:textId="24BE2161" w:rsidR="008B20BB" w:rsidRPr="00EE311C" w:rsidRDefault="003B42E5" w:rsidP="00533C93">
      <w:pPr>
        <w:spacing w:after="0"/>
        <w:rPr>
          <w:b/>
          <w:bCs/>
          <w:color w:val="C00000"/>
          <w:sz w:val="22"/>
          <w:szCs w:val="22"/>
        </w:rPr>
      </w:pPr>
      <w:r w:rsidRPr="00EE311C">
        <w:rPr>
          <w:b/>
          <w:bCs/>
          <w:color w:val="C00000"/>
          <w:sz w:val="22"/>
          <w:szCs w:val="22"/>
        </w:rPr>
        <w:t>Summary</w:t>
      </w:r>
    </w:p>
    <w:p w14:paraId="352FDAA2" w14:textId="77F84343" w:rsidR="004D70A1" w:rsidRPr="00EE311C" w:rsidRDefault="006F24A4" w:rsidP="00533C93">
      <w:pPr>
        <w:spacing w:after="0"/>
        <w:rPr>
          <w:sz w:val="22"/>
          <w:szCs w:val="22"/>
        </w:rPr>
      </w:pPr>
      <w:r w:rsidRPr="00EE311C">
        <w:rPr>
          <w:sz w:val="22"/>
          <w:szCs w:val="22"/>
        </w:rPr>
        <w:t xml:space="preserve">This </w:t>
      </w:r>
      <w:r w:rsidR="00E72AA7" w:rsidRPr="00EE311C">
        <w:rPr>
          <w:sz w:val="22"/>
          <w:szCs w:val="22"/>
        </w:rPr>
        <w:t>P</w:t>
      </w:r>
      <w:r w:rsidR="00172023" w:rsidRPr="00EE311C">
        <w:rPr>
          <w:sz w:val="22"/>
          <w:szCs w:val="22"/>
        </w:rPr>
        <w:t xml:space="preserve">aper </w:t>
      </w:r>
      <w:r w:rsidR="005555BC" w:rsidRPr="00EE311C">
        <w:rPr>
          <w:sz w:val="22"/>
          <w:szCs w:val="22"/>
        </w:rPr>
        <w:t xml:space="preserve">sets out </w:t>
      </w:r>
      <w:r w:rsidR="00E72AA7" w:rsidRPr="00EE311C">
        <w:rPr>
          <w:sz w:val="22"/>
          <w:szCs w:val="22"/>
        </w:rPr>
        <w:t xml:space="preserve">the </w:t>
      </w:r>
      <w:r w:rsidRPr="00EE311C">
        <w:rPr>
          <w:sz w:val="22"/>
          <w:szCs w:val="22"/>
        </w:rPr>
        <w:t xml:space="preserve">case for </w:t>
      </w:r>
      <w:r w:rsidR="009F6D67" w:rsidRPr="00EE311C">
        <w:rPr>
          <w:sz w:val="22"/>
          <w:szCs w:val="22"/>
        </w:rPr>
        <w:t xml:space="preserve">developing </w:t>
      </w:r>
      <w:r w:rsidRPr="00EE311C">
        <w:rPr>
          <w:sz w:val="22"/>
          <w:szCs w:val="22"/>
        </w:rPr>
        <w:t xml:space="preserve">a </w:t>
      </w:r>
      <w:r w:rsidR="009F6D67" w:rsidRPr="00EE311C">
        <w:rPr>
          <w:sz w:val="22"/>
          <w:szCs w:val="22"/>
        </w:rPr>
        <w:t>d</w:t>
      </w:r>
      <w:r w:rsidRPr="00EE311C">
        <w:rPr>
          <w:sz w:val="22"/>
          <w:szCs w:val="22"/>
        </w:rPr>
        <w:t>esk-</w:t>
      </w:r>
      <w:r w:rsidR="009F6D67" w:rsidRPr="00EE311C">
        <w:rPr>
          <w:sz w:val="22"/>
          <w:szCs w:val="22"/>
        </w:rPr>
        <w:t>b</w:t>
      </w:r>
      <w:r w:rsidRPr="00EE311C">
        <w:rPr>
          <w:sz w:val="22"/>
          <w:szCs w:val="22"/>
        </w:rPr>
        <w:t xml:space="preserve">ased </w:t>
      </w:r>
      <w:r w:rsidR="009F6D67" w:rsidRPr="00EE311C">
        <w:rPr>
          <w:sz w:val="22"/>
          <w:szCs w:val="22"/>
        </w:rPr>
        <w:t>b</w:t>
      </w:r>
      <w:r w:rsidRPr="00EE311C">
        <w:rPr>
          <w:sz w:val="22"/>
          <w:szCs w:val="22"/>
        </w:rPr>
        <w:t xml:space="preserve">usiness </w:t>
      </w:r>
      <w:r w:rsidR="009F6D67" w:rsidRPr="00EE311C">
        <w:rPr>
          <w:sz w:val="22"/>
          <w:szCs w:val="22"/>
        </w:rPr>
        <w:t>and i</w:t>
      </w:r>
      <w:r w:rsidRPr="00EE311C">
        <w:rPr>
          <w:sz w:val="22"/>
          <w:szCs w:val="22"/>
        </w:rPr>
        <w:t xml:space="preserve">nvestment </w:t>
      </w:r>
      <w:r w:rsidR="009F6D67" w:rsidRPr="00EE311C">
        <w:rPr>
          <w:sz w:val="22"/>
          <w:szCs w:val="22"/>
        </w:rPr>
        <w:t>c</w:t>
      </w:r>
      <w:r w:rsidRPr="00EE311C">
        <w:rPr>
          <w:sz w:val="22"/>
          <w:szCs w:val="22"/>
        </w:rPr>
        <w:t xml:space="preserve">ase for a </w:t>
      </w:r>
      <w:r w:rsidR="009F6D67" w:rsidRPr="00EE311C">
        <w:rPr>
          <w:sz w:val="22"/>
          <w:szCs w:val="22"/>
        </w:rPr>
        <w:t>d</w:t>
      </w:r>
      <w:r w:rsidRPr="00EE311C">
        <w:rPr>
          <w:sz w:val="22"/>
          <w:szCs w:val="22"/>
        </w:rPr>
        <w:t>igital</w:t>
      </w:r>
      <w:r w:rsidR="009F6D67" w:rsidRPr="00EE311C">
        <w:rPr>
          <w:sz w:val="22"/>
          <w:szCs w:val="22"/>
        </w:rPr>
        <w:t>-t</w:t>
      </w:r>
      <w:r w:rsidRPr="00EE311C">
        <w:rPr>
          <w:sz w:val="22"/>
          <w:szCs w:val="22"/>
        </w:rPr>
        <w:t xml:space="preserve">win </w:t>
      </w:r>
      <w:r w:rsidR="0091267A" w:rsidRPr="00EE311C">
        <w:rPr>
          <w:sz w:val="22"/>
          <w:szCs w:val="22"/>
        </w:rPr>
        <w:t xml:space="preserve">model </w:t>
      </w:r>
      <w:r w:rsidR="009F6D67" w:rsidRPr="00EE311C">
        <w:rPr>
          <w:sz w:val="22"/>
          <w:szCs w:val="22"/>
        </w:rPr>
        <w:t>using d</w:t>
      </w:r>
      <w:r w:rsidRPr="00EE311C">
        <w:rPr>
          <w:sz w:val="22"/>
          <w:szCs w:val="22"/>
        </w:rPr>
        <w:t xml:space="preserve">rones, </w:t>
      </w:r>
      <w:r w:rsidR="009F6D67" w:rsidRPr="00EE311C">
        <w:rPr>
          <w:sz w:val="22"/>
          <w:szCs w:val="22"/>
        </w:rPr>
        <w:t>d</w:t>
      </w:r>
      <w:r w:rsidRPr="00EE311C">
        <w:rPr>
          <w:sz w:val="22"/>
          <w:szCs w:val="22"/>
        </w:rPr>
        <w:t xml:space="preserve">efibrillators and </w:t>
      </w:r>
      <w:r w:rsidR="009F6D67" w:rsidRPr="00EE311C">
        <w:rPr>
          <w:sz w:val="22"/>
          <w:szCs w:val="22"/>
        </w:rPr>
        <w:t>f</w:t>
      </w:r>
      <w:r w:rsidRPr="00EE311C">
        <w:rPr>
          <w:sz w:val="22"/>
          <w:szCs w:val="22"/>
        </w:rPr>
        <w:t xml:space="preserve">irst </w:t>
      </w:r>
      <w:r w:rsidR="009F6D67" w:rsidRPr="00EE311C">
        <w:rPr>
          <w:sz w:val="22"/>
          <w:szCs w:val="22"/>
        </w:rPr>
        <w:t>r</w:t>
      </w:r>
      <w:r w:rsidRPr="00EE311C">
        <w:rPr>
          <w:sz w:val="22"/>
          <w:szCs w:val="22"/>
        </w:rPr>
        <w:t xml:space="preserve">esponders to </w:t>
      </w:r>
      <w:r w:rsidR="009F6D67" w:rsidRPr="00EE311C">
        <w:rPr>
          <w:sz w:val="22"/>
          <w:szCs w:val="22"/>
        </w:rPr>
        <w:t>r</w:t>
      </w:r>
      <w:r w:rsidRPr="00EE311C">
        <w:rPr>
          <w:sz w:val="22"/>
          <w:szCs w:val="22"/>
        </w:rPr>
        <w:t xml:space="preserve">educe </w:t>
      </w:r>
      <w:r w:rsidR="009F6D67" w:rsidRPr="00EE311C">
        <w:rPr>
          <w:sz w:val="22"/>
          <w:szCs w:val="22"/>
        </w:rPr>
        <w:t>c</w:t>
      </w:r>
      <w:r w:rsidRPr="00EE311C">
        <w:rPr>
          <w:sz w:val="22"/>
          <w:szCs w:val="22"/>
        </w:rPr>
        <w:t xml:space="preserve">ardiac </w:t>
      </w:r>
      <w:r w:rsidR="009F6D67" w:rsidRPr="00EE311C">
        <w:rPr>
          <w:sz w:val="22"/>
          <w:szCs w:val="22"/>
        </w:rPr>
        <w:t>a</w:t>
      </w:r>
      <w:r w:rsidRPr="00EE311C">
        <w:rPr>
          <w:sz w:val="22"/>
          <w:szCs w:val="22"/>
        </w:rPr>
        <w:t xml:space="preserve">rrest </w:t>
      </w:r>
      <w:r w:rsidR="00BB0528" w:rsidRPr="00EE311C">
        <w:rPr>
          <w:sz w:val="22"/>
          <w:szCs w:val="22"/>
        </w:rPr>
        <w:t>d</w:t>
      </w:r>
      <w:r w:rsidRPr="00EE311C">
        <w:rPr>
          <w:sz w:val="22"/>
          <w:szCs w:val="22"/>
        </w:rPr>
        <w:t>eaths</w:t>
      </w:r>
      <w:r w:rsidR="005555BC" w:rsidRPr="00EE311C">
        <w:rPr>
          <w:sz w:val="22"/>
          <w:szCs w:val="22"/>
        </w:rPr>
        <w:t xml:space="preserve"> in Somerset and Devon</w:t>
      </w:r>
      <w:r w:rsidR="00D06364" w:rsidRPr="00EE311C">
        <w:rPr>
          <w:sz w:val="22"/>
          <w:szCs w:val="22"/>
        </w:rPr>
        <w:t>.</w:t>
      </w:r>
      <w:r w:rsidR="00172023" w:rsidRPr="00EE311C">
        <w:rPr>
          <w:sz w:val="22"/>
          <w:szCs w:val="22"/>
        </w:rPr>
        <w:t xml:space="preserve"> </w:t>
      </w:r>
    </w:p>
    <w:p w14:paraId="2C8CE7B4" w14:textId="77777777" w:rsidR="003B42E5" w:rsidRPr="00EE311C" w:rsidRDefault="003B42E5" w:rsidP="00533C93">
      <w:pPr>
        <w:spacing w:after="0"/>
        <w:rPr>
          <w:sz w:val="22"/>
          <w:szCs w:val="22"/>
        </w:rPr>
      </w:pPr>
    </w:p>
    <w:p w14:paraId="050CEC69" w14:textId="26944A15" w:rsidR="00631C6F" w:rsidRPr="00EE311C" w:rsidRDefault="00172023" w:rsidP="00533C93">
      <w:pPr>
        <w:spacing w:after="0"/>
        <w:rPr>
          <w:sz w:val="22"/>
          <w:szCs w:val="22"/>
        </w:rPr>
      </w:pPr>
      <w:r w:rsidRPr="00EE311C">
        <w:rPr>
          <w:sz w:val="22"/>
          <w:szCs w:val="22"/>
        </w:rPr>
        <w:t xml:space="preserve">The </w:t>
      </w:r>
      <w:r w:rsidR="008E301D" w:rsidRPr="00EE311C">
        <w:rPr>
          <w:sz w:val="22"/>
          <w:szCs w:val="22"/>
        </w:rPr>
        <w:t>P</w:t>
      </w:r>
      <w:r w:rsidRPr="00EE311C">
        <w:rPr>
          <w:sz w:val="22"/>
          <w:szCs w:val="22"/>
        </w:rPr>
        <w:t xml:space="preserve">aper </w:t>
      </w:r>
      <w:r w:rsidR="00633085" w:rsidRPr="00EE311C">
        <w:rPr>
          <w:sz w:val="22"/>
          <w:szCs w:val="22"/>
        </w:rPr>
        <w:t>is working draft</w:t>
      </w:r>
      <w:r w:rsidR="00213A50" w:rsidRPr="00EE311C">
        <w:rPr>
          <w:sz w:val="22"/>
          <w:szCs w:val="22"/>
        </w:rPr>
        <w:t xml:space="preserve"> and i</w:t>
      </w:r>
      <w:r w:rsidR="00446412" w:rsidRPr="00EE311C">
        <w:rPr>
          <w:sz w:val="22"/>
          <w:szCs w:val="22"/>
        </w:rPr>
        <w:t xml:space="preserve">f </w:t>
      </w:r>
      <w:r w:rsidR="00213A50" w:rsidRPr="00EE311C">
        <w:rPr>
          <w:sz w:val="22"/>
          <w:szCs w:val="22"/>
        </w:rPr>
        <w:t xml:space="preserve">its core recommendations </w:t>
      </w:r>
      <w:r w:rsidR="00446412" w:rsidRPr="00EE311C">
        <w:rPr>
          <w:sz w:val="22"/>
          <w:szCs w:val="22"/>
        </w:rPr>
        <w:t xml:space="preserve">are </w:t>
      </w:r>
      <w:r w:rsidR="00D00F8A" w:rsidRPr="00EE311C">
        <w:rPr>
          <w:sz w:val="22"/>
          <w:szCs w:val="22"/>
        </w:rPr>
        <w:t>agreed</w:t>
      </w:r>
      <w:r w:rsidR="00213A50" w:rsidRPr="00EE311C">
        <w:rPr>
          <w:sz w:val="22"/>
          <w:szCs w:val="22"/>
        </w:rPr>
        <w:t xml:space="preserve">, then it is proposed that </w:t>
      </w:r>
      <w:r w:rsidR="00F94DBB" w:rsidRPr="00EE311C">
        <w:rPr>
          <w:sz w:val="22"/>
          <w:szCs w:val="22"/>
        </w:rPr>
        <w:t xml:space="preserve">following any additions and </w:t>
      </w:r>
      <w:r w:rsidR="00D76686" w:rsidRPr="00EE311C">
        <w:rPr>
          <w:sz w:val="22"/>
          <w:szCs w:val="22"/>
        </w:rPr>
        <w:t xml:space="preserve">modifications to the </w:t>
      </w:r>
      <w:r w:rsidR="008E301D" w:rsidRPr="00EE311C">
        <w:rPr>
          <w:sz w:val="22"/>
          <w:szCs w:val="22"/>
        </w:rPr>
        <w:t>P</w:t>
      </w:r>
      <w:r w:rsidR="00D76686" w:rsidRPr="00EE311C">
        <w:rPr>
          <w:sz w:val="22"/>
          <w:szCs w:val="22"/>
        </w:rPr>
        <w:t>aper</w:t>
      </w:r>
      <w:r w:rsidR="00F94DBB" w:rsidRPr="00EE311C">
        <w:rPr>
          <w:sz w:val="22"/>
          <w:szCs w:val="22"/>
        </w:rPr>
        <w:t xml:space="preserve">, a project </w:t>
      </w:r>
      <w:r w:rsidR="00D00F8A" w:rsidRPr="00EE311C">
        <w:rPr>
          <w:sz w:val="22"/>
          <w:szCs w:val="22"/>
        </w:rPr>
        <w:t>resource</w:t>
      </w:r>
      <w:r w:rsidR="00097BF8" w:rsidRPr="00EE311C">
        <w:rPr>
          <w:sz w:val="22"/>
          <w:szCs w:val="22"/>
        </w:rPr>
        <w:t xml:space="preserve">, funding, project team </w:t>
      </w:r>
      <w:r w:rsidR="00D00F8A" w:rsidRPr="00EE311C">
        <w:rPr>
          <w:sz w:val="22"/>
          <w:szCs w:val="22"/>
        </w:rPr>
        <w:t xml:space="preserve">and </w:t>
      </w:r>
      <w:r w:rsidR="00D76686" w:rsidRPr="00EE311C">
        <w:rPr>
          <w:sz w:val="22"/>
          <w:szCs w:val="22"/>
        </w:rPr>
        <w:t xml:space="preserve">timescale </w:t>
      </w:r>
      <w:r w:rsidR="003B42E5" w:rsidRPr="00EE311C">
        <w:rPr>
          <w:sz w:val="22"/>
          <w:szCs w:val="22"/>
        </w:rPr>
        <w:t>note is prepared</w:t>
      </w:r>
      <w:r w:rsidR="00E070B2" w:rsidRPr="00EE311C">
        <w:rPr>
          <w:sz w:val="22"/>
          <w:szCs w:val="22"/>
        </w:rPr>
        <w:t xml:space="preserve"> before moving to implement the research</w:t>
      </w:r>
      <w:r w:rsidR="00097BF8" w:rsidRPr="00EE311C">
        <w:rPr>
          <w:sz w:val="22"/>
          <w:szCs w:val="22"/>
        </w:rPr>
        <w:t>.</w:t>
      </w:r>
    </w:p>
    <w:p w14:paraId="7F53D774" w14:textId="77777777" w:rsidR="007E5DF9" w:rsidRPr="00EE311C" w:rsidRDefault="007E5DF9" w:rsidP="00533C93">
      <w:pPr>
        <w:spacing w:after="0"/>
        <w:rPr>
          <w:b/>
          <w:bCs/>
          <w:sz w:val="22"/>
          <w:szCs w:val="22"/>
        </w:rPr>
      </w:pPr>
    </w:p>
    <w:p w14:paraId="5E8D124D" w14:textId="2A6EFFB0" w:rsidR="008B20BB" w:rsidRPr="00EE311C" w:rsidRDefault="00661206" w:rsidP="00533C93">
      <w:pPr>
        <w:spacing w:after="0"/>
        <w:rPr>
          <w:b/>
          <w:bCs/>
          <w:color w:val="C00000"/>
          <w:sz w:val="22"/>
          <w:szCs w:val="22"/>
        </w:rPr>
      </w:pPr>
      <w:r w:rsidRPr="00EE311C">
        <w:rPr>
          <w:b/>
          <w:bCs/>
          <w:color w:val="C00000"/>
          <w:sz w:val="22"/>
          <w:szCs w:val="22"/>
        </w:rPr>
        <w:t xml:space="preserve">Brief </w:t>
      </w:r>
      <w:r w:rsidR="008B20BB" w:rsidRPr="00EE311C">
        <w:rPr>
          <w:b/>
          <w:bCs/>
          <w:color w:val="C00000"/>
          <w:sz w:val="22"/>
          <w:szCs w:val="22"/>
        </w:rPr>
        <w:t xml:space="preserve">Context </w:t>
      </w:r>
    </w:p>
    <w:p w14:paraId="5B9E4338" w14:textId="273C1412" w:rsidR="00841D0D" w:rsidRPr="00EE311C" w:rsidRDefault="00726FBA" w:rsidP="00533C93">
      <w:pPr>
        <w:spacing w:after="0"/>
        <w:rPr>
          <w:sz w:val="22"/>
          <w:szCs w:val="22"/>
        </w:rPr>
      </w:pPr>
      <w:r w:rsidRPr="00EE311C">
        <w:rPr>
          <w:sz w:val="22"/>
          <w:szCs w:val="22"/>
        </w:rPr>
        <w:t xml:space="preserve">Cardiac arrests </w:t>
      </w:r>
      <w:r w:rsidR="00350EB5" w:rsidRPr="00EE311C">
        <w:rPr>
          <w:sz w:val="22"/>
          <w:szCs w:val="22"/>
        </w:rPr>
        <w:t xml:space="preserve">impacts over 30,000 </w:t>
      </w:r>
      <w:r w:rsidR="00A34034" w:rsidRPr="00EE311C">
        <w:rPr>
          <w:sz w:val="22"/>
          <w:szCs w:val="22"/>
        </w:rPr>
        <w:t>people</w:t>
      </w:r>
      <w:r w:rsidR="00350EB5" w:rsidRPr="00EE311C">
        <w:rPr>
          <w:sz w:val="22"/>
          <w:szCs w:val="22"/>
        </w:rPr>
        <w:t xml:space="preserve"> in the U</w:t>
      </w:r>
      <w:r w:rsidR="00E070B2" w:rsidRPr="00EE311C">
        <w:rPr>
          <w:sz w:val="22"/>
          <w:szCs w:val="22"/>
        </w:rPr>
        <w:t>K</w:t>
      </w:r>
      <w:r w:rsidR="00350EB5" w:rsidRPr="00EE311C">
        <w:rPr>
          <w:sz w:val="22"/>
          <w:szCs w:val="22"/>
        </w:rPr>
        <w:t xml:space="preserve"> every year with fewer than </w:t>
      </w:r>
      <w:r w:rsidR="00A34034" w:rsidRPr="00EE311C">
        <w:rPr>
          <w:sz w:val="22"/>
          <w:szCs w:val="22"/>
        </w:rPr>
        <w:t xml:space="preserve">one in ten typically surviving. </w:t>
      </w:r>
      <w:r w:rsidR="000C1FB8" w:rsidRPr="00EE311C">
        <w:rPr>
          <w:sz w:val="22"/>
          <w:szCs w:val="22"/>
        </w:rPr>
        <w:t>The</w:t>
      </w:r>
      <w:r w:rsidR="00A34034" w:rsidRPr="00EE311C">
        <w:rPr>
          <w:sz w:val="22"/>
          <w:szCs w:val="22"/>
        </w:rPr>
        <w:t xml:space="preserve"> </w:t>
      </w:r>
      <w:r w:rsidR="00033E26" w:rsidRPr="00EE311C">
        <w:rPr>
          <w:sz w:val="22"/>
          <w:szCs w:val="22"/>
        </w:rPr>
        <w:t xml:space="preserve">University of Warwick collects and analyses data from </w:t>
      </w:r>
      <w:r w:rsidR="00542ED6" w:rsidRPr="00EE311C">
        <w:rPr>
          <w:sz w:val="22"/>
          <w:szCs w:val="22"/>
        </w:rPr>
        <w:t xml:space="preserve">ambulance services </w:t>
      </w:r>
      <w:r w:rsidR="00E070B2" w:rsidRPr="00EE311C">
        <w:rPr>
          <w:sz w:val="22"/>
          <w:szCs w:val="22"/>
        </w:rPr>
        <w:t xml:space="preserve">throughout </w:t>
      </w:r>
      <w:r w:rsidR="00542ED6" w:rsidRPr="00EE311C">
        <w:rPr>
          <w:sz w:val="22"/>
          <w:szCs w:val="22"/>
        </w:rPr>
        <w:t xml:space="preserve">England </w:t>
      </w:r>
      <w:r w:rsidR="0024025A" w:rsidRPr="00EE311C">
        <w:rPr>
          <w:sz w:val="22"/>
          <w:szCs w:val="22"/>
        </w:rPr>
        <w:t xml:space="preserve">on </w:t>
      </w:r>
      <w:r w:rsidR="004251EC" w:rsidRPr="00EE311C">
        <w:rPr>
          <w:sz w:val="22"/>
          <w:szCs w:val="22"/>
        </w:rPr>
        <w:t>o</w:t>
      </w:r>
      <w:r w:rsidR="008D1E62" w:rsidRPr="00EE311C">
        <w:rPr>
          <w:sz w:val="22"/>
          <w:szCs w:val="22"/>
        </w:rPr>
        <w:t>ut-of-</w:t>
      </w:r>
      <w:r w:rsidR="004251EC" w:rsidRPr="00EE311C">
        <w:rPr>
          <w:sz w:val="22"/>
          <w:szCs w:val="22"/>
        </w:rPr>
        <w:t>h</w:t>
      </w:r>
      <w:r w:rsidR="008D1E62" w:rsidRPr="00EE311C">
        <w:rPr>
          <w:sz w:val="22"/>
          <w:szCs w:val="22"/>
        </w:rPr>
        <w:t xml:space="preserve">ospital </w:t>
      </w:r>
      <w:r w:rsidR="004251EC" w:rsidRPr="00EE311C">
        <w:rPr>
          <w:sz w:val="22"/>
          <w:szCs w:val="22"/>
        </w:rPr>
        <w:t>c</w:t>
      </w:r>
      <w:r w:rsidR="008D1E62" w:rsidRPr="00EE311C">
        <w:rPr>
          <w:sz w:val="22"/>
          <w:szCs w:val="22"/>
        </w:rPr>
        <w:t xml:space="preserve">ardiac </w:t>
      </w:r>
      <w:r w:rsidR="004251EC" w:rsidRPr="00EE311C">
        <w:rPr>
          <w:sz w:val="22"/>
          <w:szCs w:val="22"/>
        </w:rPr>
        <w:t>a</w:t>
      </w:r>
      <w:r w:rsidR="008D1E62" w:rsidRPr="00EE311C">
        <w:rPr>
          <w:sz w:val="22"/>
          <w:szCs w:val="22"/>
        </w:rPr>
        <w:t>rrests</w:t>
      </w:r>
      <w:r w:rsidR="00F27517" w:rsidRPr="00EE311C">
        <w:rPr>
          <w:sz w:val="22"/>
          <w:szCs w:val="22"/>
        </w:rPr>
        <w:t xml:space="preserve"> (O</w:t>
      </w:r>
      <w:r w:rsidR="00DC6002" w:rsidRPr="00EE311C">
        <w:rPr>
          <w:sz w:val="22"/>
          <w:szCs w:val="22"/>
        </w:rPr>
        <w:t>OHCA)</w:t>
      </w:r>
      <w:r w:rsidR="004251EC" w:rsidRPr="00EE311C">
        <w:rPr>
          <w:sz w:val="22"/>
          <w:szCs w:val="22"/>
        </w:rPr>
        <w:t xml:space="preserve">. </w:t>
      </w:r>
      <w:r w:rsidR="00B14D75" w:rsidRPr="00EE311C">
        <w:rPr>
          <w:sz w:val="22"/>
          <w:szCs w:val="22"/>
        </w:rPr>
        <w:t>Based on 2022 data t</w:t>
      </w:r>
      <w:r w:rsidR="004A1DCF" w:rsidRPr="00EE311C">
        <w:rPr>
          <w:sz w:val="22"/>
          <w:szCs w:val="22"/>
        </w:rPr>
        <w:t>h</w:t>
      </w:r>
      <w:r w:rsidR="0023278F" w:rsidRPr="00EE311C">
        <w:rPr>
          <w:sz w:val="22"/>
          <w:szCs w:val="22"/>
        </w:rPr>
        <w:t xml:space="preserve">is shows that there </w:t>
      </w:r>
      <w:r w:rsidR="00841D0D" w:rsidRPr="00EE311C">
        <w:rPr>
          <w:sz w:val="22"/>
          <w:szCs w:val="22"/>
        </w:rPr>
        <w:t>are:</w:t>
      </w:r>
    </w:p>
    <w:p w14:paraId="3370B39C" w14:textId="3D029993" w:rsidR="00033E26" w:rsidRPr="00EE311C" w:rsidRDefault="008D6EAA" w:rsidP="008E795C">
      <w:pPr>
        <w:pStyle w:val="ListParagraph"/>
        <w:numPr>
          <w:ilvl w:val="0"/>
          <w:numId w:val="4"/>
        </w:numPr>
        <w:spacing w:after="0"/>
        <w:rPr>
          <w:sz w:val="22"/>
          <w:szCs w:val="22"/>
        </w:rPr>
      </w:pPr>
      <w:r w:rsidRPr="00EE311C">
        <w:rPr>
          <w:sz w:val="22"/>
          <w:szCs w:val="22"/>
        </w:rPr>
        <w:t xml:space="preserve">98,000 calls with 34,000 treated by ambulance services  </w:t>
      </w:r>
    </w:p>
    <w:p w14:paraId="2C938D48" w14:textId="5D228B6B" w:rsidR="00A5553D" w:rsidRPr="00EE311C" w:rsidRDefault="00DC6002" w:rsidP="008E795C">
      <w:pPr>
        <w:pStyle w:val="ListParagraph"/>
        <w:numPr>
          <w:ilvl w:val="0"/>
          <w:numId w:val="4"/>
        </w:numPr>
        <w:spacing w:after="0"/>
        <w:rPr>
          <w:sz w:val="22"/>
          <w:szCs w:val="22"/>
        </w:rPr>
      </w:pPr>
      <w:r w:rsidRPr="00EE311C">
        <w:rPr>
          <w:sz w:val="22"/>
          <w:szCs w:val="22"/>
        </w:rPr>
        <w:t>OOHCA incidence</w:t>
      </w:r>
      <w:r w:rsidR="004811D1" w:rsidRPr="00EE311C">
        <w:rPr>
          <w:sz w:val="22"/>
          <w:szCs w:val="22"/>
        </w:rPr>
        <w:t>s involve</w:t>
      </w:r>
      <w:r w:rsidRPr="00EE311C">
        <w:rPr>
          <w:sz w:val="22"/>
          <w:szCs w:val="22"/>
        </w:rPr>
        <w:t xml:space="preserve"> </w:t>
      </w:r>
      <w:r w:rsidR="00F27517" w:rsidRPr="00EE311C">
        <w:rPr>
          <w:sz w:val="22"/>
          <w:szCs w:val="22"/>
        </w:rPr>
        <w:t>63 per 1</w:t>
      </w:r>
      <w:r w:rsidR="00B24544" w:rsidRPr="00EE311C">
        <w:rPr>
          <w:sz w:val="22"/>
          <w:szCs w:val="22"/>
        </w:rPr>
        <w:t>00</w:t>
      </w:r>
      <w:r w:rsidR="00F27517" w:rsidRPr="00EE311C">
        <w:rPr>
          <w:sz w:val="22"/>
          <w:szCs w:val="22"/>
        </w:rPr>
        <w:t>,000</w:t>
      </w:r>
      <w:r w:rsidR="00B24544" w:rsidRPr="00EE311C">
        <w:rPr>
          <w:sz w:val="22"/>
          <w:szCs w:val="22"/>
        </w:rPr>
        <w:t xml:space="preserve"> of th</w:t>
      </w:r>
      <w:r w:rsidR="008E795C" w:rsidRPr="00EE311C">
        <w:rPr>
          <w:sz w:val="22"/>
          <w:szCs w:val="22"/>
        </w:rPr>
        <w:t>e</w:t>
      </w:r>
      <w:r w:rsidR="00B24544" w:rsidRPr="00EE311C">
        <w:rPr>
          <w:sz w:val="22"/>
          <w:szCs w:val="22"/>
        </w:rPr>
        <w:t xml:space="preserve"> population with </w:t>
      </w:r>
      <w:r w:rsidR="00D371FA" w:rsidRPr="00EE311C">
        <w:rPr>
          <w:sz w:val="22"/>
          <w:szCs w:val="22"/>
        </w:rPr>
        <w:t>69 years being the median age</w:t>
      </w:r>
      <w:r w:rsidR="008E7A60" w:rsidRPr="00EE311C">
        <w:rPr>
          <w:sz w:val="22"/>
          <w:szCs w:val="22"/>
        </w:rPr>
        <w:t xml:space="preserve">. </w:t>
      </w:r>
      <w:r w:rsidR="004811D1" w:rsidRPr="00EE311C">
        <w:rPr>
          <w:sz w:val="22"/>
          <w:szCs w:val="22"/>
        </w:rPr>
        <w:t xml:space="preserve">Based on </w:t>
      </w:r>
      <w:r w:rsidR="00F66D86" w:rsidRPr="00EE311C">
        <w:rPr>
          <w:sz w:val="22"/>
          <w:szCs w:val="22"/>
        </w:rPr>
        <w:t xml:space="preserve">the population </w:t>
      </w:r>
      <w:r w:rsidR="000476CC" w:rsidRPr="00EE311C">
        <w:rPr>
          <w:sz w:val="22"/>
          <w:szCs w:val="22"/>
        </w:rPr>
        <w:t xml:space="preserve">for </w:t>
      </w:r>
      <w:r w:rsidR="008E7A60" w:rsidRPr="00EE311C">
        <w:rPr>
          <w:sz w:val="22"/>
          <w:szCs w:val="22"/>
        </w:rPr>
        <w:t xml:space="preserve">Devon and Somerset this would translate to </w:t>
      </w:r>
      <w:r w:rsidR="00862FF7" w:rsidRPr="00EE311C">
        <w:rPr>
          <w:sz w:val="22"/>
          <w:szCs w:val="22"/>
        </w:rPr>
        <w:t xml:space="preserve">around </w:t>
      </w:r>
      <w:r w:rsidR="00D13B81" w:rsidRPr="00EE311C">
        <w:rPr>
          <w:sz w:val="22"/>
          <w:szCs w:val="22"/>
        </w:rPr>
        <w:t>1,400</w:t>
      </w:r>
      <w:r w:rsidR="000476CC" w:rsidRPr="00EE311C">
        <w:rPr>
          <w:sz w:val="22"/>
          <w:szCs w:val="22"/>
        </w:rPr>
        <w:t xml:space="preserve"> cases</w:t>
      </w:r>
    </w:p>
    <w:p w14:paraId="789E8BD1" w14:textId="578B8E7B" w:rsidR="00066777" w:rsidRPr="00EE311C" w:rsidRDefault="00273618" w:rsidP="008E795C">
      <w:pPr>
        <w:pStyle w:val="ListParagraph"/>
        <w:numPr>
          <w:ilvl w:val="0"/>
          <w:numId w:val="4"/>
        </w:numPr>
        <w:spacing w:after="0"/>
        <w:rPr>
          <w:sz w:val="22"/>
          <w:szCs w:val="22"/>
        </w:rPr>
      </w:pPr>
      <w:r w:rsidRPr="00EE311C">
        <w:rPr>
          <w:sz w:val="22"/>
          <w:szCs w:val="22"/>
        </w:rPr>
        <w:t xml:space="preserve">80% of OOHCA case </w:t>
      </w:r>
      <w:r w:rsidR="009B1332" w:rsidRPr="00EE311C">
        <w:rPr>
          <w:sz w:val="22"/>
          <w:szCs w:val="22"/>
        </w:rPr>
        <w:t xml:space="preserve">are </w:t>
      </w:r>
      <w:r w:rsidRPr="00EE311C">
        <w:rPr>
          <w:sz w:val="22"/>
          <w:szCs w:val="22"/>
        </w:rPr>
        <w:t xml:space="preserve">in </w:t>
      </w:r>
      <w:r w:rsidR="009B1332" w:rsidRPr="00EE311C">
        <w:rPr>
          <w:sz w:val="22"/>
          <w:szCs w:val="22"/>
        </w:rPr>
        <w:t xml:space="preserve">the </w:t>
      </w:r>
      <w:r w:rsidRPr="00EE311C">
        <w:rPr>
          <w:sz w:val="22"/>
          <w:szCs w:val="22"/>
        </w:rPr>
        <w:t xml:space="preserve">home and 13% in public places </w:t>
      </w:r>
    </w:p>
    <w:p w14:paraId="7C35B402" w14:textId="56015483" w:rsidR="00033E26" w:rsidRPr="00EE311C" w:rsidRDefault="00F65D3D" w:rsidP="008E795C">
      <w:pPr>
        <w:pStyle w:val="ListParagraph"/>
        <w:numPr>
          <w:ilvl w:val="0"/>
          <w:numId w:val="4"/>
        </w:numPr>
        <w:spacing w:after="0"/>
        <w:rPr>
          <w:sz w:val="22"/>
          <w:szCs w:val="22"/>
        </w:rPr>
      </w:pPr>
      <w:r w:rsidRPr="00EE311C">
        <w:rPr>
          <w:sz w:val="22"/>
          <w:szCs w:val="22"/>
        </w:rPr>
        <w:t xml:space="preserve">42% of cases </w:t>
      </w:r>
      <w:r w:rsidR="009B1332" w:rsidRPr="00EE311C">
        <w:rPr>
          <w:sz w:val="22"/>
          <w:szCs w:val="22"/>
        </w:rPr>
        <w:t xml:space="preserve">are </w:t>
      </w:r>
      <w:r w:rsidRPr="00EE311C">
        <w:rPr>
          <w:sz w:val="22"/>
          <w:szCs w:val="22"/>
        </w:rPr>
        <w:t>reached in 7 minutes</w:t>
      </w:r>
      <w:r w:rsidR="00B24544" w:rsidRPr="00EE311C">
        <w:rPr>
          <w:sz w:val="22"/>
          <w:szCs w:val="22"/>
        </w:rPr>
        <w:t xml:space="preserve"> </w:t>
      </w:r>
      <w:r w:rsidR="00F27517" w:rsidRPr="00EE311C">
        <w:rPr>
          <w:sz w:val="22"/>
          <w:szCs w:val="22"/>
        </w:rPr>
        <w:t xml:space="preserve"> </w:t>
      </w:r>
    </w:p>
    <w:p w14:paraId="530DABFD" w14:textId="77777777" w:rsidR="000C763C" w:rsidRPr="00EE311C" w:rsidRDefault="00E94603" w:rsidP="008E795C">
      <w:pPr>
        <w:pStyle w:val="ListParagraph"/>
        <w:numPr>
          <w:ilvl w:val="0"/>
          <w:numId w:val="4"/>
        </w:numPr>
        <w:spacing w:after="0"/>
        <w:rPr>
          <w:sz w:val="22"/>
          <w:szCs w:val="22"/>
        </w:rPr>
      </w:pPr>
      <w:r w:rsidRPr="00EE311C">
        <w:rPr>
          <w:sz w:val="22"/>
          <w:szCs w:val="22"/>
        </w:rPr>
        <w:t xml:space="preserve">Public </w:t>
      </w:r>
      <w:r w:rsidR="00A74F91" w:rsidRPr="00EE311C">
        <w:rPr>
          <w:sz w:val="22"/>
          <w:szCs w:val="22"/>
        </w:rPr>
        <w:t xml:space="preserve">defibrillators </w:t>
      </w:r>
      <w:r w:rsidR="00661206" w:rsidRPr="00EE311C">
        <w:rPr>
          <w:sz w:val="22"/>
          <w:szCs w:val="22"/>
        </w:rPr>
        <w:t xml:space="preserve">are </w:t>
      </w:r>
      <w:r w:rsidR="00A74F91" w:rsidRPr="00EE311C">
        <w:rPr>
          <w:sz w:val="22"/>
          <w:szCs w:val="22"/>
        </w:rPr>
        <w:t>used in 8.5% of cases</w:t>
      </w:r>
    </w:p>
    <w:p w14:paraId="13CF00D2" w14:textId="37267113" w:rsidR="00E94603" w:rsidRPr="00EE311C" w:rsidRDefault="00E51DFF" w:rsidP="008E795C">
      <w:pPr>
        <w:pStyle w:val="ListParagraph"/>
        <w:numPr>
          <w:ilvl w:val="0"/>
          <w:numId w:val="4"/>
        </w:numPr>
        <w:spacing w:after="0"/>
        <w:rPr>
          <w:sz w:val="22"/>
          <w:szCs w:val="22"/>
        </w:rPr>
      </w:pPr>
      <w:r w:rsidRPr="00EE311C">
        <w:rPr>
          <w:sz w:val="22"/>
          <w:szCs w:val="22"/>
        </w:rPr>
        <w:t>58% of OOHCA cases are declared dead at the scene</w:t>
      </w:r>
      <w:r w:rsidR="00C9330B" w:rsidRPr="00EE311C">
        <w:rPr>
          <w:sz w:val="22"/>
          <w:szCs w:val="22"/>
        </w:rPr>
        <w:t>, 16% are admitted with on-going CPR and</w:t>
      </w:r>
      <w:r w:rsidR="00172009" w:rsidRPr="00EE311C">
        <w:rPr>
          <w:sz w:val="22"/>
          <w:szCs w:val="22"/>
        </w:rPr>
        <w:t xml:space="preserve"> following </w:t>
      </w:r>
      <w:r w:rsidR="00A23EE1" w:rsidRPr="00EE311C">
        <w:rPr>
          <w:sz w:val="22"/>
          <w:szCs w:val="22"/>
        </w:rPr>
        <w:t xml:space="preserve">hospitalisation </w:t>
      </w:r>
      <w:r w:rsidR="00172009" w:rsidRPr="00EE311C">
        <w:rPr>
          <w:sz w:val="22"/>
          <w:szCs w:val="22"/>
        </w:rPr>
        <w:t>survival</w:t>
      </w:r>
      <w:r w:rsidR="006D75AD" w:rsidRPr="00EE311C">
        <w:rPr>
          <w:sz w:val="22"/>
          <w:szCs w:val="22"/>
        </w:rPr>
        <w:t xml:space="preserve"> rates range from </w:t>
      </w:r>
      <w:r w:rsidR="00E746DC" w:rsidRPr="00EE311C">
        <w:rPr>
          <w:sz w:val="22"/>
          <w:szCs w:val="22"/>
        </w:rPr>
        <w:t>8%-24%</w:t>
      </w:r>
      <w:r w:rsidR="00E746DC" w:rsidRPr="00EE311C">
        <w:rPr>
          <w:rStyle w:val="FootnoteReference"/>
          <w:sz w:val="22"/>
          <w:szCs w:val="22"/>
        </w:rPr>
        <w:footnoteReference w:id="2"/>
      </w:r>
      <w:r w:rsidR="00172009" w:rsidRPr="00EE311C">
        <w:rPr>
          <w:sz w:val="22"/>
          <w:szCs w:val="22"/>
        </w:rPr>
        <w:t xml:space="preserve"> </w:t>
      </w:r>
      <w:r w:rsidR="00C9330B" w:rsidRPr="00EE311C">
        <w:rPr>
          <w:sz w:val="22"/>
          <w:szCs w:val="22"/>
        </w:rPr>
        <w:t xml:space="preserve"> </w:t>
      </w:r>
      <w:r w:rsidRPr="00EE311C">
        <w:rPr>
          <w:sz w:val="22"/>
          <w:szCs w:val="22"/>
        </w:rPr>
        <w:t xml:space="preserve">  </w:t>
      </w:r>
      <w:r w:rsidR="00A74F91" w:rsidRPr="00EE311C">
        <w:rPr>
          <w:sz w:val="22"/>
          <w:szCs w:val="22"/>
        </w:rPr>
        <w:t xml:space="preserve"> </w:t>
      </w:r>
    </w:p>
    <w:p w14:paraId="54EECEDE" w14:textId="77777777" w:rsidR="00A74F91" w:rsidRPr="00EE311C" w:rsidRDefault="00A74F91" w:rsidP="00533C93">
      <w:pPr>
        <w:spacing w:after="0"/>
        <w:rPr>
          <w:sz w:val="22"/>
          <w:szCs w:val="22"/>
        </w:rPr>
      </w:pPr>
    </w:p>
    <w:p w14:paraId="6889478B" w14:textId="1875482C" w:rsidR="00930054" w:rsidRPr="00EE311C" w:rsidRDefault="00622BD5" w:rsidP="000D167B">
      <w:pPr>
        <w:spacing w:after="0"/>
        <w:rPr>
          <w:rFonts w:eastAsiaTheme="minorEastAsia"/>
          <w:kern w:val="24"/>
          <w:sz w:val="22"/>
          <w:szCs w:val="22"/>
          <w:lang w:val="en-US"/>
        </w:rPr>
      </w:pPr>
      <w:r w:rsidRPr="00EE311C">
        <w:rPr>
          <w:sz w:val="22"/>
          <w:szCs w:val="22"/>
        </w:rPr>
        <w:t>SWAST</w:t>
      </w:r>
      <w:r w:rsidR="00DA6B6D" w:rsidRPr="00EE311C">
        <w:rPr>
          <w:sz w:val="22"/>
          <w:szCs w:val="22"/>
        </w:rPr>
        <w:t xml:space="preserve"> is responsible for </w:t>
      </w:r>
      <w:r w:rsidR="00930054" w:rsidRPr="00EE311C">
        <w:rPr>
          <w:sz w:val="22"/>
          <w:szCs w:val="22"/>
        </w:rPr>
        <w:t>ambulance</w:t>
      </w:r>
      <w:r w:rsidR="00DA6B6D" w:rsidRPr="00EE311C">
        <w:rPr>
          <w:sz w:val="22"/>
          <w:szCs w:val="22"/>
        </w:rPr>
        <w:t xml:space="preserve"> services and  m</w:t>
      </w:r>
      <w:proofErr w:type="spellStart"/>
      <w:r w:rsidR="00DA6B6D" w:rsidRPr="00EE311C">
        <w:rPr>
          <w:rFonts w:eastAsiaTheme="minorEastAsia"/>
          <w:kern w:val="24"/>
          <w:sz w:val="22"/>
          <w:szCs w:val="22"/>
          <w:lang w:val="en-US"/>
        </w:rPr>
        <w:t>edical</w:t>
      </w:r>
      <w:proofErr w:type="spellEnd"/>
      <w:r w:rsidR="00DA6B6D" w:rsidRPr="00EE311C">
        <w:rPr>
          <w:rFonts w:eastAsiaTheme="minorEastAsia"/>
          <w:kern w:val="24"/>
          <w:sz w:val="22"/>
          <w:szCs w:val="22"/>
          <w:lang w:val="en-US"/>
        </w:rPr>
        <w:t xml:space="preserve"> provision and clinical governance for </w:t>
      </w:r>
      <w:r w:rsidR="00653DBE" w:rsidRPr="00EE311C">
        <w:rPr>
          <w:rFonts w:eastAsiaTheme="minorEastAsia"/>
          <w:kern w:val="24"/>
          <w:sz w:val="22"/>
          <w:szCs w:val="22"/>
          <w:lang w:val="en-US"/>
        </w:rPr>
        <w:t xml:space="preserve">a </w:t>
      </w:r>
      <w:r w:rsidRPr="00EE311C">
        <w:rPr>
          <w:sz w:val="22"/>
          <w:szCs w:val="22"/>
        </w:rPr>
        <w:t>large geography</w:t>
      </w:r>
      <w:r w:rsidR="00971E7B" w:rsidRPr="00EE311C">
        <w:rPr>
          <w:sz w:val="22"/>
          <w:szCs w:val="22"/>
        </w:rPr>
        <w:t xml:space="preserve"> </w:t>
      </w:r>
      <w:r w:rsidR="00653DBE" w:rsidRPr="00EE311C">
        <w:rPr>
          <w:sz w:val="22"/>
          <w:szCs w:val="22"/>
        </w:rPr>
        <w:t xml:space="preserve">extending </w:t>
      </w:r>
      <w:r w:rsidR="00971E7B" w:rsidRPr="00EE311C">
        <w:rPr>
          <w:sz w:val="22"/>
          <w:szCs w:val="22"/>
        </w:rPr>
        <w:t>from the Isles of Scilly</w:t>
      </w:r>
      <w:r w:rsidR="00AE1B0D" w:rsidRPr="00EE311C">
        <w:rPr>
          <w:sz w:val="22"/>
          <w:szCs w:val="22"/>
        </w:rPr>
        <w:t xml:space="preserve"> and Cornwall </w:t>
      </w:r>
      <w:r w:rsidR="00971E7B" w:rsidRPr="00EE311C">
        <w:rPr>
          <w:sz w:val="22"/>
          <w:szCs w:val="22"/>
        </w:rPr>
        <w:t xml:space="preserve">in the </w:t>
      </w:r>
      <w:r w:rsidR="00DA6B6D" w:rsidRPr="00EE311C">
        <w:rPr>
          <w:sz w:val="22"/>
          <w:szCs w:val="22"/>
        </w:rPr>
        <w:t>south</w:t>
      </w:r>
      <w:r w:rsidR="00971E7B" w:rsidRPr="00EE311C">
        <w:rPr>
          <w:sz w:val="22"/>
          <w:szCs w:val="22"/>
        </w:rPr>
        <w:t xml:space="preserve"> to </w:t>
      </w:r>
      <w:r w:rsidR="007412B7" w:rsidRPr="00EE311C">
        <w:rPr>
          <w:sz w:val="22"/>
          <w:szCs w:val="22"/>
        </w:rPr>
        <w:t xml:space="preserve">Wiltshire in the </w:t>
      </w:r>
      <w:r w:rsidR="00AE1B0D" w:rsidRPr="00EE311C">
        <w:rPr>
          <w:sz w:val="22"/>
          <w:szCs w:val="22"/>
        </w:rPr>
        <w:t>east and Gloucestershire in the north</w:t>
      </w:r>
      <w:r w:rsidR="00930054" w:rsidRPr="00EE311C">
        <w:rPr>
          <w:sz w:val="22"/>
          <w:szCs w:val="22"/>
        </w:rPr>
        <w:t>.</w:t>
      </w:r>
      <w:r w:rsidR="00363009" w:rsidRPr="00EE311C">
        <w:rPr>
          <w:rStyle w:val="FootnoteReference"/>
          <w:sz w:val="22"/>
          <w:szCs w:val="22"/>
        </w:rPr>
        <w:footnoteReference w:id="3"/>
      </w:r>
      <w:r w:rsidR="00EF5816" w:rsidRPr="00EE311C">
        <w:rPr>
          <w:rFonts w:eastAsiaTheme="minorEastAsia"/>
          <w:kern w:val="24"/>
          <w:sz w:val="22"/>
          <w:szCs w:val="22"/>
          <w:lang w:val="en-US"/>
        </w:rPr>
        <w:t>. It also provides clinical teams for 4 air ambulance charities across the South West (Cornwall Air Ambulance, Dorset and Somerset Ambulance, Wiltshire Air Ambulance, and Great Western Air Ambulance) and  works closely with the Devon Air Ambulance Trust</w:t>
      </w:r>
      <w:r w:rsidR="00A30295" w:rsidRPr="00EE311C">
        <w:rPr>
          <w:rFonts w:eastAsiaTheme="minorEastAsia"/>
          <w:kern w:val="24"/>
          <w:sz w:val="22"/>
          <w:szCs w:val="22"/>
          <w:lang w:val="en-US"/>
        </w:rPr>
        <w:t xml:space="preserve"> (DAAT)</w:t>
      </w:r>
      <w:r w:rsidR="00F316BF" w:rsidRPr="00EE311C">
        <w:rPr>
          <w:rFonts w:eastAsiaTheme="minorEastAsia"/>
          <w:kern w:val="24"/>
          <w:sz w:val="22"/>
          <w:szCs w:val="22"/>
          <w:lang w:val="en-US"/>
        </w:rPr>
        <w:t xml:space="preserve"> and Dorset and Somerset Air </w:t>
      </w:r>
      <w:r w:rsidR="00FF2CD7" w:rsidRPr="00EE311C">
        <w:rPr>
          <w:rFonts w:eastAsiaTheme="minorEastAsia"/>
          <w:kern w:val="24"/>
          <w:sz w:val="22"/>
          <w:szCs w:val="22"/>
          <w:lang w:val="en-US"/>
        </w:rPr>
        <w:t>Ambulance</w:t>
      </w:r>
      <w:r w:rsidR="00F316BF" w:rsidRPr="00EE311C">
        <w:rPr>
          <w:rFonts w:eastAsiaTheme="minorEastAsia"/>
          <w:kern w:val="24"/>
          <w:sz w:val="22"/>
          <w:szCs w:val="22"/>
          <w:lang w:val="en-US"/>
        </w:rPr>
        <w:t xml:space="preserve"> </w:t>
      </w:r>
      <w:r w:rsidR="00FF2CD7" w:rsidRPr="00EE311C">
        <w:rPr>
          <w:rFonts w:eastAsiaTheme="minorEastAsia"/>
          <w:kern w:val="24"/>
          <w:sz w:val="22"/>
          <w:szCs w:val="22"/>
          <w:lang w:val="en-US"/>
        </w:rPr>
        <w:t xml:space="preserve">Trust (DSAA). </w:t>
      </w:r>
      <w:r w:rsidR="00EF5816" w:rsidRPr="00EE311C">
        <w:rPr>
          <w:rFonts w:eastAsiaTheme="minorEastAsia"/>
          <w:kern w:val="24"/>
          <w:sz w:val="22"/>
          <w:szCs w:val="22"/>
          <w:lang w:val="en-US"/>
        </w:rPr>
        <w:t xml:space="preserve"> </w:t>
      </w:r>
    </w:p>
    <w:p w14:paraId="246467EB" w14:textId="77777777" w:rsidR="006F1717" w:rsidRPr="00EE311C" w:rsidRDefault="006F1717" w:rsidP="000D167B">
      <w:pPr>
        <w:spacing w:after="0"/>
        <w:rPr>
          <w:sz w:val="22"/>
          <w:szCs w:val="22"/>
        </w:rPr>
      </w:pPr>
    </w:p>
    <w:p w14:paraId="58028B3F" w14:textId="23681734" w:rsidR="005E10BC" w:rsidRPr="00EE311C" w:rsidRDefault="00B906B2" w:rsidP="000D167B">
      <w:pPr>
        <w:spacing w:after="0"/>
        <w:rPr>
          <w:sz w:val="22"/>
          <w:szCs w:val="22"/>
        </w:rPr>
      </w:pPr>
      <w:r w:rsidRPr="00EE311C">
        <w:rPr>
          <w:sz w:val="22"/>
          <w:szCs w:val="22"/>
        </w:rPr>
        <w:lastRenderedPageBreak/>
        <w:t xml:space="preserve">The </w:t>
      </w:r>
      <w:r w:rsidR="003D1572" w:rsidRPr="00EE311C">
        <w:rPr>
          <w:sz w:val="22"/>
          <w:szCs w:val="22"/>
        </w:rPr>
        <w:t>Somerset and Devon I</w:t>
      </w:r>
      <w:r w:rsidRPr="00EE311C">
        <w:rPr>
          <w:sz w:val="22"/>
          <w:szCs w:val="22"/>
        </w:rPr>
        <w:t>ntegrated Care Board</w:t>
      </w:r>
      <w:r w:rsidR="003D1572" w:rsidRPr="00EE311C">
        <w:rPr>
          <w:sz w:val="22"/>
          <w:szCs w:val="22"/>
        </w:rPr>
        <w:t xml:space="preserve">’s </w:t>
      </w:r>
      <w:r w:rsidR="00ED2E42" w:rsidRPr="00EE311C">
        <w:rPr>
          <w:sz w:val="22"/>
          <w:szCs w:val="22"/>
        </w:rPr>
        <w:t xml:space="preserve">strategies </w:t>
      </w:r>
      <w:r w:rsidR="007560E3" w:rsidRPr="00EE311C">
        <w:rPr>
          <w:sz w:val="22"/>
          <w:szCs w:val="22"/>
        </w:rPr>
        <w:t>prioritise inte</w:t>
      </w:r>
      <w:r w:rsidR="003542DA" w:rsidRPr="00EE311C">
        <w:rPr>
          <w:sz w:val="22"/>
          <w:szCs w:val="22"/>
        </w:rPr>
        <w:t>r</w:t>
      </w:r>
      <w:r w:rsidR="007560E3" w:rsidRPr="00EE311C">
        <w:rPr>
          <w:sz w:val="22"/>
          <w:szCs w:val="22"/>
        </w:rPr>
        <w:t>ventions around health inequalities</w:t>
      </w:r>
      <w:r w:rsidR="003542DA" w:rsidRPr="00EE311C">
        <w:rPr>
          <w:sz w:val="22"/>
          <w:szCs w:val="22"/>
        </w:rPr>
        <w:t xml:space="preserve"> and GIS</w:t>
      </w:r>
      <w:r w:rsidR="00CA77FE" w:rsidRPr="00EE311C">
        <w:rPr>
          <w:sz w:val="22"/>
          <w:szCs w:val="22"/>
        </w:rPr>
        <w:t xml:space="preserve"> data </w:t>
      </w:r>
      <w:r w:rsidR="00012FC9" w:rsidRPr="00EE311C">
        <w:rPr>
          <w:sz w:val="22"/>
          <w:szCs w:val="22"/>
        </w:rPr>
        <w:t xml:space="preserve">reveals </w:t>
      </w:r>
      <w:r w:rsidR="003048AB" w:rsidRPr="00EE311C">
        <w:rPr>
          <w:sz w:val="22"/>
          <w:szCs w:val="22"/>
        </w:rPr>
        <w:t xml:space="preserve">a </w:t>
      </w:r>
      <w:r w:rsidR="001F6AE1" w:rsidRPr="00EE311C">
        <w:rPr>
          <w:sz w:val="22"/>
          <w:szCs w:val="22"/>
        </w:rPr>
        <w:t xml:space="preserve">number </w:t>
      </w:r>
      <w:r w:rsidR="003048AB" w:rsidRPr="00EE311C">
        <w:rPr>
          <w:sz w:val="22"/>
          <w:szCs w:val="22"/>
        </w:rPr>
        <w:t xml:space="preserve">of </w:t>
      </w:r>
      <w:r w:rsidR="001F6AE1" w:rsidRPr="00EE311C">
        <w:rPr>
          <w:sz w:val="22"/>
          <w:szCs w:val="22"/>
        </w:rPr>
        <w:t xml:space="preserve">areas </w:t>
      </w:r>
      <w:r w:rsidR="00012FC9" w:rsidRPr="00EE311C">
        <w:rPr>
          <w:sz w:val="22"/>
          <w:szCs w:val="22"/>
        </w:rPr>
        <w:t xml:space="preserve">with high </w:t>
      </w:r>
      <w:r w:rsidR="004477C5" w:rsidRPr="00EE311C">
        <w:rPr>
          <w:sz w:val="22"/>
          <w:szCs w:val="22"/>
        </w:rPr>
        <w:t xml:space="preserve">levels of multiple </w:t>
      </w:r>
      <w:r w:rsidR="003048AB" w:rsidRPr="00EE311C">
        <w:rPr>
          <w:sz w:val="22"/>
          <w:szCs w:val="22"/>
        </w:rPr>
        <w:t>deprivation</w:t>
      </w:r>
      <w:r w:rsidR="004477C5" w:rsidRPr="00EE311C">
        <w:rPr>
          <w:sz w:val="22"/>
          <w:szCs w:val="22"/>
        </w:rPr>
        <w:t xml:space="preserve"> and poor health</w:t>
      </w:r>
      <w:r w:rsidR="00681932" w:rsidRPr="00EE311C">
        <w:rPr>
          <w:sz w:val="22"/>
          <w:szCs w:val="22"/>
        </w:rPr>
        <w:t>. Many of these are</w:t>
      </w:r>
      <w:r w:rsidR="00AC39D8" w:rsidRPr="00EE311C">
        <w:rPr>
          <w:sz w:val="22"/>
          <w:szCs w:val="22"/>
        </w:rPr>
        <w:t xml:space="preserve">as </w:t>
      </w:r>
      <w:r w:rsidR="003E1B33" w:rsidRPr="00EE311C">
        <w:rPr>
          <w:sz w:val="22"/>
          <w:szCs w:val="22"/>
        </w:rPr>
        <w:t>ar</w:t>
      </w:r>
      <w:r w:rsidR="00A152C3" w:rsidRPr="00EE311C">
        <w:rPr>
          <w:sz w:val="22"/>
          <w:szCs w:val="22"/>
        </w:rPr>
        <w:t>e</w:t>
      </w:r>
      <w:r w:rsidR="003E1B33" w:rsidRPr="00EE311C">
        <w:rPr>
          <w:sz w:val="22"/>
          <w:szCs w:val="22"/>
        </w:rPr>
        <w:t xml:space="preserve"> in cities and towns</w:t>
      </w:r>
      <w:r w:rsidR="00A152C3" w:rsidRPr="00EE311C">
        <w:rPr>
          <w:sz w:val="22"/>
          <w:szCs w:val="22"/>
        </w:rPr>
        <w:t>,</w:t>
      </w:r>
      <w:r w:rsidR="003E1B33" w:rsidRPr="00EE311C">
        <w:rPr>
          <w:sz w:val="22"/>
          <w:szCs w:val="22"/>
        </w:rPr>
        <w:t xml:space="preserve"> but </w:t>
      </w:r>
      <w:r w:rsidR="00A152C3" w:rsidRPr="00EE311C">
        <w:rPr>
          <w:sz w:val="22"/>
          <w:szCs w:val="22"/>
        </w:rPr>
        <w:t xml:space="preserve">also </w:t>
      </w:r>
      <w:r w:rsidR="003E1B33" w:rsidRPr="00EE311C">
        <w:rPr>
          <w:sz w:val="22"/>
          <w:szCs w:val="22"/>
        </w:rPr>
        <w:t xml:space="preserve">in </w:t>
      </w:r>
      <w:r w:rsidR="00681932" w:rsidRPr="00EE311C">
        <w:rPr>
          <w:sz w:val="22"/>
          <w:szCs w:val="22"/>
        </w:rPr>
        <w:t>small towns and villages</w:t>
      </w:r>
      <w:r w:rsidR="003E1B33" w:rsidRPr="00EE311C">
        <w:rPr>
          <w:sz w:val="22"/>
          <w:szCs w:val="22"/>
        </w:rPr>
        <w:t>, especially in North Devon</w:t>
      </w:r>
      <w:r w:rsidR="00967A3A" w:rsidRPr="00EE311C">
        <w:rPr>
          <w:sz w:val="22"/>
          <w:szCs w:val="22"/>
        </w:rPr>
        <w:t>, West Somerset and p</w:t>
      </w:r>
      <w:r w:rsidR="005E10BC" w:rsidRPr="00EE311C">
        <w:rPr>
          <w:sz w:val="22"/>
          <w:szCs w:val="22"/>
        </w:rPr>
        <w:t>a</w:t>
      </w:r>
      <w:r w:rsidR="00967A3A" w:rsidRPr="00EE311C">
        <w:rPr>
          <w:sz w:val="22"/>
          <w:szCs w:val="22"/>
        </w:rPr>
        <w:t xml:space="preserve">rts of </w:t>
      </w:r>
      <w:r w:rsidR="005E10BC" w:rsidRPr="00EE311C">
        <w:rPr>
          <w:sz w:val="22"/>
          <w:szCs w:val="22"/>
        </w:rPr>
        <w:t>South Somerset.</w:t>
      </w:r>
    </w:p>
    <w:p w14:paraId="2E8B13A9" w14:textId="77777777" w:rsidR="0033613B" w:rsidRPr="00EE311C" w:rsidRDefault="0033613B" w:rsidP="000D167B">
      <w:pPr>
        <w:spacing w:after="0"/>
        <w:rPr>
          <w:sz w:val="22"/>
          <w:szCs w:val="22"/>
        </w:rPr>
      </w:pPr>
    </w:p>
    <w:p w14:paraId="0E0D2C46" w14:textId="7C886F4D" w:rsidR="00D93233" w:rsidRPr="00EE311C" w:rsidRDefault="00962813" w:rsidP="000D167B">
      <w:pPr>
        <w:spacing w:after="0"/>
        <w:rPr>
          <w:b/>
          <w:bCs/>
          <w:color w:val="C00000"/>
          <w:sz w:val="22"/>
          <w:szCs w:val="22"/>
        </w:rPr>
      </w:pPr>
      <w:r w:rsidRPr="00EE311C">
        <w:rPr>
          <w:b/>
          <w:bCs/>
          <w:color w:val="C00000"/>
          <w:sz w:val="22"/>
          <w:szCs w:val="22"/>
        </w:rPr>
        <w:t xml:space="preserve">Consultations and </w:t>
      </w:r>
      <w:proofErr w:type="spellStart"/>
      <w:r w:rsidRPr="00EE311C">
        <w:rPr>
          <w:b/>
          <w:bCs/>
          <w:color w:val="C00000"/>
          <w:sz w:val="22"/>
          <w:szCs w:val="22"/>
        </w:rPr>
        <w:t>EiBC’s</w:t>
      </w:r>
      <w:proofErr w:type="spellEnd"/>
      <w:r w:rsidRPr="00EE311C">
        <w:rPr>
          <w:b/>
          <w:bCs/>
          <w:color w:val="C00000"/>
          <w:sz w:val="22"/>
          <w:szCs w:val="22"/>
        </w:rPr>
        <w:t xml:space="preserve"> </w:t>
      </w:r>
      <w:r w:rsidR="00D93233" w:rsidRPr="00EE311C">
        <w:rPr>
          <w:b/>
          <w:bCs/>
          <w:color w:val="C00000"/>
          <w:sz w:val="22"/>
          <w:szCs w:val="22"/>
        </w:rPr>
        <w:t>Research</w:t>
      </w:r>
    </w:p>
    <w:p w14:paraId="3885BFAA" w14:textId="02C511C7" w:rsidR="009A2A2D" w:rsidRPr="00EE311C" w:rsidRDefault="0019539C" w:rsidP="000D17C6">
      <w:pPr>
        <w:rPr>
          <w:sz w:val="22"/>
          <w:szCs w:val="22"/>
        </w:rPr>
      </w:pPr>
      <w:r w:rsidRPr="00EE311C">
        <w:rPr>
          <w:sz w:val="22"/>
          <w:szCs w:val="22"/>
        </w:rPr>
        <w:t xml:space="preserve">In </w:t>
      </w:r>
      <w:proofErr w:type="spellStart"/>
      <w:r w:rsidRPr="00EE311C">
        <w:rPr>
          <w:sz w:val="22"/>
          <w:szCs w:val="22"/>
        </w:rPr>
        <w:t>EiBC’s</w:t>
      </w:r>
      <w:proofErr w:type="spellEnd"/>
      <w:r w:rsidRPr="00EE311C">
        <w:rPr>
          <w:sz w:val="22"/>
          <w:szCs w:val="22"/>
        </w:rPr>
        <w:t xml:space="preserve"> 2024 </w:t>
      </w:r>
      <w:r w:rsidR="0053438E" w:rsidRPr="00EE311C">
        <w:rPr>
          <w:sz w:val="22"/>
          <w:szCs w:val="22"/>
        </w:rPr>
        <w:t xml:space="preserve">SW FFIZ </w:t>
      </w:r>
      <w:r w:rsidR="000B1349" w:rsidRPr="00EE311C">
        <w:rPr>
          <w:sz w:val="22"/>
          <w:szCs w:val="22"/>
        </w:rPr>
        <w:t>S</w:t>
      </w:r>
      <w:r w:rsidRPr="00EE311C">
        <w:rPr>
          <w:sz w:val="22"/>
          <w:szCs w:val="22"/>
        </w:rPr>
        <w:t xml:space="preserve">coping </w:t>
      </w:r>
      <w:r w:rsidR="000B1349" w:rsidRPr="00EE311C">
        <w:rPr>
          <w:sz w:val="22"/>
          <w:szCs w:val="22"/>
        </w:rPr>
        <w:t>S</w:t>
      </w:r>
      <w:r w:rsidR="00962813" w:rsidRPr="00EE311C">
        <w:rPr>
          <w:sz w:val="22"/>
          <w:szCs w:val="22"/>
        </w:rPr>
        <w:t xml:space="preserve">tudy </w:t>
      </w:r>
      <w:r w:rsidRPr="00EE311C">
        <w:rPr>
          <w:sz w:val="22"/>
          <w:szCs w:val="22"/>
        </w:rPr>
        <w:t xml:space="preserve">the potential to explore </w:t>
      </w:r>
      <w:r w:rsidR="00962813" w:rsidRPr="00EE311C">
        <w:rPr>
          <w:sz w:val="22"/>
          <w:szCs w:val="22"/>
        </w:rPr>
        <w:t xml:space="preserve">a possible </w:t>
      </w:r>
      <w:r w:rsidR="0053438E" w:rsidRPr="00EE311C">
        <w:rPr>
          <w:sz w:val="22"/>
          <w:szCs w:val="22"/>
        </w:rPr>
        <w:t>defibrillator</w:t>
      </w:r>
      <w:r w:rsidR="00CE203D" w:rsidRPr="00EE311C">
        <w:rPr>
          <w:sz w:val="22"/>
          <w:szCs w:val="22"/>
        </w:rPr>
        <w:t xml:space="preserve"> pilot w</w:t>
      </w:r>
      <w:r w:rsidR="0053438E" w:rsidRPr="00EE311C">
        <w:rPr>
          <w:sz w:val="22"/>
          <w:szCs w:val="22"/>
        </w:rPr>
        <w:t>a</w:t>
      </w:r>
      <w:r w:rsidR="00CE203D" w:rsidRPr="00EE311C">
        <w:rPr>
          <w:sz w:val="22"/>
          <w:szCs w:val="22"/>
        </w:rPr>
        <w:t xml:space="preserve">s </w:t>
      </w:r>
      <w:r w:rsidR="001134B3" w:rsidRPr="00EE311C">
        <w:rPr>
          <w:sz w:val="22"/>
          <w:szCs w:val="22"/>
        </w:rPr>
        <w:t>identified</w:t>
      </w:r>
      <w:r w:rsidR="000B1349" w:rsidRPr="00EE311C">
        <w:rPr>
          <w:sz w:val="22"/>
          <w:szCs w:val="22"/>
        </w:rPr>
        <w:t xml:space="preserve">. </w:t>
      </w:r>
      <w:r w:rsidR="00986A02" w:rsidRPr="00EE311C">
        <w:rPr>
          <w:sz w:val="22"/>
          <w:szCs w:val="22"/>
        </w:rPr>
        <w:t xml:space="preserve"> Fo</w:t>
      </w:r>
      <w:r w:rsidR="00622AEF" w:rsidRPr="00EE311C">
        <w:rPr>
          <w:sz w:val="22"/>
          <w:szCs w:val="22"/>
        </w:rPr>
        <w:t xml:space="preserve">llowing this </w:t>
      </w:r>
      <w:proofErr w:type="spellStart"/>
      <w:r w:rsidR="00BE179A" w:rsidRPr="00EE311C">
        <w:rPr>
          <w:sz w:val="22"/>
          <w:szCs w:val="22"/>
        </w:rPr>
        <w:t>EiBC</w:t>
      </w:r>
      <w:proofErr w:type="spellEnd"/>
      <w:r w:rsidR="00BE179A" w:rsidRPr="00EE311C">
        <w:rPr>
          <w:sz w:val="22"/>
          <w:szCs w:val="22"/>
        </w:rPr>
        <w:t xml:space="preserve"> consulted with</w:t>
      </w:r>
      <w:r w:rsidR="00A22F5B" w:rsidRPr="00EE311C">
        <w:rPr>
          <w:sz w:val="22"/>
          <w:szCs w:val="22"/>
        </w:rPr>
        <w:t xml:space="preserve"> SWAST, DAAT and DSAA</w:t>
      </w:r>
      <w:r w:rsidR="009A2A2D" w:rsidRPr="00EE311C">
        <w:rPr>
          <w:sz w:val="22"/>
          <w:szCs w:val="22"/>
        </w:rPr>
        <w:t xml:space="preserve">T about </w:t>
      </w:r>
      <w:r w:rsidR="00622AEF" w:rsidRPr="00EE311C">
        <w:rPr>
          <w:sz w:val="22"/>
          <w:szCs w:val="22"/>
        </w:rPr>
        <w:t xml:space="preserve">this opportunity and specifically </w:t>
      </w:r>
      <w:r w:rsidR="009A2A2D" w:rsidRPr="00EE311C">
        <w:rPr>
          <w:sz w:val="22"/>
          <w:szCs w:val="22"/>
        </w:rPr>
        <w:t>their interest and appetite in using drones to deploy defibrillators to cardiac arrest locations</w:t>
      </w:r>
      <w:r w:rsidR="00622AEF" w:rsidRPr="00EE311C">
        <w:rPr>
          <w:sz w:val="22"/>
          <w:szCs w:val="22"/>
        </w:rPr>
        <w:t xml:space="preserve">. This involved consultations with </w:t>
      </w:r>
      <w:r w:rsidR="00A737B4" w:rsidRPr="00EE311C">
        <w:rPr>
          <w:sz w:val="22"/>
          <w:szCs w:val="22"/>
        </w:rPr>
        <w:t xml:space="preserve">the following </w:t>
      </w:r>
      <w:r w:rsidR="009A2A2D" w:rsidRPr="00EE311C">
        <w:rPr>
          <w:sz w:val="22"/>
          <w:szCs w:val="22"/>
        </w:rPr>
        <w:t xml:space="preserve">.  </w:t>
      </w:r>
    </w:p>
    <w:p w14:paraId="240C57FF" w14:textId="77777777" w:rsidR="009A2A2D" w:rsidRPr="00EE311C" w:rsidRDefault="00BE179A" w:rsidP="009A2A2D">
      <w:pPr>
        <w:pStyle w:val="ListParagraph"/>
        <w:numPr>
          <w:ilvl w:val="0"/>
          <w:numId w:val="7"/>
        </w:numPr>
        <w:spacing w:after="0"/>
        <w:ind w:left="714" w:hanging="357"/>
        <w:rPr>
          <w:sz w:val="22"/>
          <w:szCs w:val="22"/>
        </w:rPr>
      </w:pPr>
      <w:r w:rsidRPr="00EE311C">
        <w:rPr>
          <w:sz w:val="22"/>
          <w:szCs w:val="22"/>
        </w:rPr>
        <w:t xml:space="preserve">SWAST </w:t>
      </w:r>
      <w:r w:rsidR="0097321D" w:rsidRPr="00EE311C">
        <w:rPr>
          <w:sz w:val="22"/>
          <w:szCs w:val="22"/>
        </w:rPr>
        <w:t>(</w:t>
      </w:r>
      <w:r w:rsidR="002E14C6" w:rsidRPr="00EE311C">
        <w:rPr>
          <w:sz w:val="22"/>
          <w:szCs w:val="22"/>
        </w:rPr>
        <w:t>Neil</w:t>
      </w:r>
      <w:r w:rsidR="008C023D" w:rsidRPr="00EE311C">
        <w:rPr>
          <w:sz w:val="22"/>
          <w:szCs w:val="22"/>
        </w:rPr>
        <w:t xml:space="preserve"> Lentern</w:t>
      </w:r>
      <w:r w:rsidR="002E14C6" w:rsidRPr="00EE311C">
        <w:rPr>
          <w:sz w:val="22"/>
          <w:szCs w:val="22"/>
        </w:rPr>
        <w:t xml:space="preserve">, </w:t>
      </w:r>
      <w:r w:rsidR="000D17C6" w:rsidRPr="00EE311C">
        <w:rPr>
          <w:rFonts w:eastAsia="Times New Roman" w:cs="Arial"/>
          <w:color w:val="000000"/>
          <w:kern w:val="0"/>
          <w:sz w:val="22"/>
          <w:szCs w:val="22"/>
          <w:lang w:eastAsia="en-GB"/>
          <w14:ligatures w14:val="none"/>
        </w:rPr>
        <w:t xml:space="preserve">Director of Paramedic Practice, </w:t>
      </w:r>
      <w:r w:rsidR="00667C71" w:rsidRPr="00EE311C">
        <w:rPr>
          <w:sz w:val="22"/>
          <w:szCs w:val="22"/>
        </w:rPr>
        <w:t>Adrian South</w:t>
      </w:r>
      <w:r w:rsidR="00447754" w:rsidRPr="00EE311C">
        <w:rPr>
          <w:sz w:val="22"/>
          <w:szCs w:val="22"/>
        </w:rPr>
        <w:t xml:space="preserve">, </w:t>
      </w:r>
      <w:r w:rsidR="003F45AA" w:rsidRPr="00EE311C">
        <w:rPr>
          <w:sz w:val="22"/>
          <w:szCs w:val="22"/>
        </w:rPr>
        <w:t xml:space="preserve">Deputy </w:t>
      </w:r>
      <w:r w:rsidR="00C70F2E" w:rsidRPr="00EE311C">
        <w:rPr>
          <w:sz w:val="22"/>
          <w:szCs w:val="22"/>
        </w:rPr>
        <w:t xml:space="preserve">Clinical </w:t>
      </w:r>
      <w:r w:rsidR="003F45AA" w:rsidRPr="00EE311C">
        <w:rPr>
          <w:sz w:val="22"/>
          <w:szCs w:val="22"/>
        </w:rPr>
        <w:t>Director</w:t>
      </w:r>
      <w:r w:rsidR="00C70F2E" w:rsidRPr="00EE311C">
        <w:rPr>
          <w:sz w:val="22"/>
          <w:szCs w:val="22"/>
        </w:rPr>
        <w:t xml:space="preserve"> and </w:t>
      </w:r>
      <w:r w:rsidR="00447754" w:rsidRPr="00EE311C">
        <w:rPr>
          <w:sz w:val="22"/>
          <w:szCs w:val="22"/>
        </w:rPr>
        <w:t xml:space="preserve">George </w:t>
      </w:r>
      <w:r w:rsidR="00DF3A60" w:rsidRPr="00EE311C">
        <w:rPr>
          <w:sz w:val="22"/>
          <w:szCs w:val="22"/>
        </w:rPr>
        <w:t>P</w:t>
      </w:r>
      <w:r w:rsidR="00447754" w:rsidRPr="00EE311C">
        <w:rPr>
          <w:sz w:val="22"/>
          <w:szCs w:val="22"/>
        </w:rPr>
        <w:t>emble-Vincent</w:t>
      </w:r>
      <w:r w:rsidR="002C3F5F" w:rsidRPr="00EE311C">
        <w:rPr>
          <w:sz w:val="22"/>
          <w:szCs w:val="22"/>
        </w:rPr>
        <w:t xml:space="preserve">, Community Responder </w:t>
      </w:r>
      <w:r w:rsidR="00CB1C2B" w:rsidRPr="00EE311C">
        <w:rPr>
          <w:sz w:val="22"/>
          <w:szCs w:val="22"/>
        </w:rPr>
        <w:t>Officer</w:t>
      </w:r>
      <w:r w:rsidR="00937024" w:rsidRPr="00EE311C">
        <w:rPr>
          <w:sz w:val="22"/>
          <w:szCs w:val="22"/>
        </w:rPr>
        <w:t>)</w:t>
      </w:r>
      <w:r w:rsidR="007D03E0" w:rsidRPr="00EE311C">
        <w:rPr>
          <w:sz w:val="22"/>
          <w:szCs w:val="22"/>
        </w:rPr>
        <w:t xml:space="preserve">; </w:t>
      </w:r>
    </w:p>
    <w:p w14:paraId="611D19D7" w14:textId="77777777" w:rsidR="009A2A2D" w:rsidRPr="00EE311C" w:rsidRDefault="00BE179A" w:rsidP="009A2A2D">
      <w:pPr>
        <w:pStyle w:val="ListParagraph"/>
        <w:numPr>
          <w:ilvl w:val="0"/>
          <w:numId w:val="7"/>
        </w:numPr>
        <w:spacing w:after="0"/>
        <w:ind w:left="714" w:hanging="357"/>
        <w:rPr>
          <w:sz w:val="22"/>
          <w:szCs w:val="22"/>
        </w:rPr>
      </w:pPr>
      <w:r w:rsidRPr="00EE311C">
        <w:rPr>
          <w:sz w:val="22"/>
          <w:szCs w:val="22"/>
        </w:rPr>
        <w:t xml:space="preserve">DAAT </w:t>
      </w:r>
      <w:r w:rsidR="001B0F53" w:rsidRPr="00EE311C">
        <w:rPr>
          <w:sz w:val="22"/>
          <w:szCs w:val="22"/>
        </w:rPr>
        <w:t xml:space="preserve">(CEO </w:t>
      </w:r>
      <w:r w:rsidR="006E4D00" w:rsidRPr="00EE311C">
        <w:rPr>
          <w:sz w:val="22"/>
          <w:szCs w:val="22"/>
        </w:rPr>
        <w:t>Charle</w:t>
      </w:r>
      <w:r w:rsidR="00A062EA" w:rsidRPr="00EE311C">
        <w:rPr>
          <w:sz w:val="22"/>
          <w:szCs w:val="22"/>
        </w:rPr>
        <w:t>s</w:t>
      </w:r>
      <w:r w:rsidR="006E4D00" w:rsidRPr="00EE311C">
        <w:rPr>
          <w:sz w:val="22"/>
          <w:szCs w:val="22"/>
        </w:rPr>
        <w:t xml:space="preserve"> Day</w:t>
      </w:r>
      <w:r w:rsidR="00937024" w:rsidRPr="00EE311C">
        <w:rPr>
          <w:sz w:val="22"/>
          <w:szCs w:val="22"/>
        </w:rPr>
        <w:t xml:space="preserve"> and Ollie Zoran</w:t>
      </w:r>
      <w:r w:rsidR="00CB1C2B" w:rsidRPr="00EE311C">
        <w:rPr>
          <w:sz w:val="22"/>
          <w:szCs w:val="22"/>
        </w:rPr>
        <w:t xml:space="preserve">). Ollie Zoran </w:t>
      </w:r>
      <w:r w:rsidR="00937024" w:rsidRPr="00EE311C">
        <w:rPr>
          <w:sz w:val="22"/>
          <w:szCs w:val="22"/>
        </w:rPr>
        <w:t xml:space="preserve">also works for SWAST and leads on </w:t>
      </w:r>
      <w:r w:rsidR="000F4A28" w:rsidRPr="00EE311C">
        <w:rPr>
          <w:sz w:val="22"/>
          <w:szCs w:val="22"/>
        </w:rPr>
        <w:t>the community responder programme</w:t>
      </w:r>
      <w:r w:rsidR="001B0F53" w:rsidRPr="00EE311C">
        <w:rPr>
          <w:sz w:val="22"/>
          <w:szCs w:val="22"/>
        </w:rPr>
        <w:t>)</w:t>
      </w:r>
      <w:r w:rsidR="007D03E0" w:rsidRPr="00EE311C">
        <w:rPr>
          <w:sz w:val="22"/>
          <w:szCs w:val="22"/>
        </w:rPr>
        <w:t xml:space="preserve">; and </w:t>
      </w:r>
    </w:p>
    <w:p w14:paraId="733EAAD8" w14:textId="08989873" w:rsidR="007D03E0" w:rsidRPr="00EE311C" w:rsidRDefault="00BE179A" w:rsidP="009A2A2D">
      <w:pPr>
        <w:pStyle w:val="ListParagraph"/>
        <w:numPr>
          <w:ilvl w:val="0"/>
          <w:numId w:val="7"/>
        </w:numPr>
        <w:spacing w:after="0"/>
        <w:ind w:left="714" w:hanging="357"/>
        <w:rPr>
          <w:sz w:val="22"/>
          <w:szCs w:val="22"/>
        </w:rPr>
      </w:pPr>
      <w:r w:rsidRPr="00EE311C">
        <w:rPr>
          <w:sz w:val="22"/>
          <w:szCs w:val="22"/>
        </w:rPr>
        <w:t>D</w:t>
      </w:r>
      <w:r w:rsidR="0033613B" w:rsidRPr="00EE311C">
        <w:rPr>
          <w:sz w:val="22"/>
          <w:szCs w:val="22"/>
        </w:rPr>
        <w:t>SAAT</w:t>
      </w:r>
      <w:r w:rsidRPr="00EE311C">
        <w:rPr>
          <w:sz w:val="22"/>
          <w:szCs w:val="22"/>
        </w:rPr>
        <w:t xml:space="preserve"> </w:t>
      </w:r>
      <w:r w:rsidR="001B0F53" w:rsidRPr="00EE311C">
        <w:rPr>
          <w:sz w:val="22"/>
          <w:szCs w:val="22"/>
        </w:rPr>
        <w:t>(</w:t>
      </w:r>
      <w:r w:rsidR="00466D74" w:rsidRPr="00EE311C">
        <w:rPr>
          <w:sz w:val="22"/>
          <w:szCs w:val="22"/>
        </w:rPr>
        <w:t>Rob Johnstone, Operations Manager</w:t>
      </w:r>
      <w:r w:rsidR="001B0F53" w:rsidRPr="00EE311C">
        <w:rPr>
          <w:sz w:val="22"/>
          <w:szCs w:val="22"/>
        </w:rPr>
        <w:t xml:space="preserve">) </w:t>
      </w:r>
    </w:p>
    <w:p w14:paraId="45AA7A5B" w14:textId="77777777" w:rsidR="00B55850" w:rsidRPr="00EE311C" w:rsidRDefault="00B55850" w:rsidP="00B55850">
      <w:pPr>
        <w:spacing w:after="0"/>
        <w:rPr>
          <w:sz w:val="22"/>
          <w:szCs w:val="22"/>
        </w:rPr>
      </w:pPr>
    </w:p>
    <w:p w14:paraId="2AA9A055" w14:textId="15E3B553" w:rsidR="00D93233" w:rsidRPr="00EE311C" w:rsidRDefault="0035692A" w:rsidP="00B55850">
      <w:pPr>
        <w:spacing w:after="0"/>
        <w:rPr>
          <w:sz w:val="22"/>
          <w:szCs w:val="22"/>
        </w:rPr>
      </w:pPr>
      <w:proofErr w:type="spellStart"/>
      <w:r w:rsidRPr="00EE311C">
        <w:rPr>
          <w:sz w:val="22"/>
          <w:szCs w:val="22"/>
        </w:rPr>
        <w:t>EiBC</w:t>
      </w:r>
      <w:proofErr w:type="spellEnd"/>
      <w:r w:rsidRPr="00EE311C">
        <w:rPr>
          <w:sz w:val="22"/>
          <w:szCs w:val="22"/>
        </w:rPr>
        <w:t xml:space="preserve"> also </w:t>
      </w:r>
      <w:r w:rsidR="00B02B14" w:rsidRPr="00EE311C">
        <w:rPr>
          <w:sz w:val="22"/>
          <w:szCs w:val="22"/>
        </w:rPr>
        <w:t xml:space="preserve">reviewed some of the research around the use of drones and </w:t>
      </w:r>
      <w:r w:rsidR="002F6AD3" w:rsidRPr="00EE311C">
        <w:rPr>
          <w:sz w:val="22"/>
          <w:szCs w:val="22"/>
        </w:rPr>
        <w:t xml:space="preserve">defibrillators and </w:t>
      </w:r>
      <w:r w:rsidRPr="00EE311C">
        <w:rPr>
          <w:sz w:val="22"/>
          <w:szCs w:val="22"/>
        </w:rPr>
        <w:t xml:space="preserve">attended the CAELUS </w:t>
      </w:r>
      <w:r w:rsidR="00EF712E" w:rsidRPr="00EE311C">
        <w:rPr>
          <w:sz w:val="22"/>
          <w:szCs w:val="22"/>
        </w:rPr>
        <w:t>summary conference in January 2025</w:t>
      </w:r>
      <w:r w:rsidR="0097321D" w:rsidRPr="00EE311C">
        <w:rPr>
          <w:sz w:val="22"/>
          <w:szCs w:val="22"/>
        </w:rPr>
        <w:t xml:space="preserve"> that featured a presentation on their drone defib pilot </w:t>
      </w:r>
      <w:r w:rsidR="00EF712E" w:rsidRPr="00EE311C">
        <w:rPr>
          <w:sz w:val="22"/>
          <w:szCs w:val="22"/>
        </w:rPr>
        <w:t xml:space="preserve">and </w:t>
      </w:r>
      <w:r w:rsidR="0097321D" w:rsidRPr="00EE311C">
        <w:rPr>
          <w:sz w:val="22"/>
          <w:szCs w:val="22"/>
        </w:rPr>
        <w:t xml:space="preserve">subsequently consulted </w:t>
      </w:r>
      <w:r w:rsidR="001B0F53" w:rsidRPr="00EE311C">
        <w:rPr>
          <w:sz w:val="22"/>
          <w:szCs w:val="22"/>
        </w:rPr>
        <w:t xml:space="preserve">with Dr </w:t>
      </w:r>
      <w:r w:rsidR="00B30A2C" w:rsidRPr="00EE311C">
        <w:rPr>
          <w:sz w:val="22"/>
          <w:szCs w:val="22"/>
        </w:rPr>
        <w:t xml:space="preserve">Marco </w:t>
      </w:r>
      <w:r w:rsidR="00E324FA" w:rsidRPr="00EE311C">
        <w:rPr>
          <w:sz w:val="22"/>
          <w:szCs w:val="22"/>
        </w:rPr>
        <w:t xml:space="preserve">Fossati,  </w:t>
      </w:r>
      <w:r w:rsidR="00A61FCF" w:rsidRPr="00EE311C">
        <w:rPr>
          <w:sz w:val="22"/>
          <w:szCs w:val="22"/>
        </w:rPr>
        <w:t>the lead researcher on this project from the University of Strathclyde.</w:t>
      </w:r>
      <w:r w:rsidR="00D93233" w:rsidRPr="00EE311C">
        <w:rPr>
          <w:sz w:val="22"/>
          <w:szCs w:val="22"/>
        </w:rPr>
        <w:t xml:space="preserve"> </w:t>
      </w:r>
    </w:p>
    <w:p w14:paraId="757E721B" w14:textId="77777777" w:rsidR="00B55850" w:rsidRPr="00EE311C" w:rsidRDefault="00B55850" w:rsidP="00EE09EF">
      <w:pPr>
        <w:spacing w:after="0"/>
        <w:rPr>
          <w:sz w:val="22"/>
          <w:szCs w:val="22"/>
        </w:rPr>
      </w:pPr>
    </w:p>
    <w:p w14:paraId="74976364" w14:textId="3243E1E9" w:rsidR="00B0243F" w:rsidRPr="00EE311C" w:rsidRDefault="00FC70A1" w:rsidP="00EE09EF">
      <w:pPr>
        <w:spacing w:after="0"/>
        <w:rPr>
          <w:sz w:val="22"/>
          <w:szCs w:val="22"/>
        </w:rPr>
      </w:pPr>
      <w:r w:rsidRPr="00EE311C">
        <w:rPr>
          <w:sz w:val="22"/>
          <w:szCs w:val="22"/>
        </w:rPr>
        <w:t xml:space="preserve">The response from </w:t>
      </w:r>
      <w:r w:rsidR="00B55850" w:rsidRPr="00EE311C">
        <w:rPr>
          <w:sz w:val="22"/>
          <w:szCs w:val="22"/>
        </w:rPr>
        <w:t xml:space="preserve">all </w:t>
      </w:r>
      <w:r w:rsidRPr="00EE311C">
        <w:rPr>
          <w:sz w:val="22"/>
          <w:szCs w:val="22"/>
        </w:rPr>
        <w:t xml:space="preserve">these consultations was </w:t>
      </w:r>
      <w:r w:rsidR="002F608F" w:rsidRPr="00EE311C">
        <w:rPr>
          <w:sz w:val="22"/>
          <w:szCs w:val="22"/>
        </w:rPr>
        <w:t xml:space="preserve">very </w:t>
      </w:r>
      <w:r w:rsidRPr="00EE311C">
        <w:rPr>
          <w:sz w:val="22"/>
          <w:szCs w:val="22"/>
        </w:rPr>
        <w:t>positive</w:t>
      </w:r>
      <w:r w:rsidR="00A02509" w:rsidRPr="00EE311C">
        <w:rPr>
          <w:sz w:val="22"/>
          <w:szCs w:val="22"/>
        </w:rPr>
        <w:t xml:space="preserve">. </w:t>
      </w:r>
      <w:r w:rsidR="00EE09EF" w:rsidRPr="00EE311C">
        <w:rPr>
          <w:sz w:val="22"/>
          <w:szCs w:val="22"/>
        </w:rPr>
        <w:t xml:space="preserve">During the consultations it </w:t>
      </w:r>
      <w:r w:rsidR="00E83094" w:rsidRPr="00EE311C">
        <w:rPr>
          <w:sz w:val="22"/>
          <w:szCs w:val="22"/>
        </w:rPr>
        <w:t xml:space="preserve">also </w:t>
      </w:r>
      <w:r w:rsidR="00EE09EF" w:rsidRPr="00EE311C">
        <w:rPr>
          <w:sz w:val="22"/>
          <w:szCs w:val="22"/>
        </w:rPr>
        <w:t xml:space="preserve">became clear that </w:t>
      </w:r>
      <w:r w:rsidR="00350F4B" w:rsidRPr="00EE311C">
        <w:rPr>
          <w:sz w:val="22"/>
          <w:szCs w:val="22"/>
        </w:rPr>
        <w:t xml:space="preserve">SWAST and </w:t>
      </w:r>
      <w:r w:rsidR="00E609C2" w:rsidRPr="00EE311C">
        <w:rPr>
          <w:sz w:val="22"/>
          <w:szCs w:val="22"/>
        </w:rPr>
        <w:t xml:space="preserve">DAAT have begun to assess the opportunities of developing a </w:t>
      </w:r>
      <w:r w:rsidR="00036431" w:rsidRPr="00EE311C">
        <w:rPr>
          <w:sz w:val="22"/>
          <w:szCs w:val="22"/>
        </w:rPr>
        <w:t>drone-defib project</w:t>
      </w:r>
      <w:r w:rsidR="00334AA4" w:rsidRPr="00EE311C">
        <w:rPr>
          <w:sz w:val="22"/>
          <w:szCs w:val="22"/>
        </w:rPr>
        <w:t>,</w:t>
      </w:r>
      <w:r w:rsidR="00036431" w:rsidRPr="00EE311C">
        <w:rPr>
          <w:sz w:val="22"/>
          <w:szCs w:val="22"/>
        </w:rPr>
        <w:t xml:space="preserve"> but as yet have not taken it further.  </w:t>
      </w:r>
      <w:r w:rsidR="00F30C82" w:rsidRPr="00EE311C">
        <w:rPr>
          <w:sz w:val="22"/>
          <w:szCs w:val="22"/>
        </w:rPr>
        <w:t>SWAST is currently w</w:t>
      </w:r>
      <w:r w:rsidR="000C30A4" w:rsidRPr="00EE311C">
        <w:rPr>
          <w:sz w:val="22"/>
          <w:szCs w:val="22"/>
        </w:rPr>
        <w:t xml:space="preserve">orking on </w:t>
      </w:r>
      <w:r w:rsidR="008A1A44" w:rsidRPr="00EE311C">
        <w:rPr>
          <w:sz w:val="22"/>
          <w:szCs w:val="22"/>
        </w:rPr>
        <w:t xml:space="preserve">the </w:t>
      </w:r>
      <w:r w:rsidR="009D2176" w:rsidRPr="00EE311C">
        <w:rPr>
          <w:sz w:val="22"/>
          <w:szCs w:val="22"/>
        </w:rPr>
        <w:t xml:space="preserve">scaling up </w:t>
      </w:r>
      <w:r w:rsidR="008A1A44" w:rsidRPr="00EE311C">
        <w:rPr>
          <w:sz w:val="22"/>
          <w:szCs w:val="22"/>
        </w:rPr>
        <w:t xml:space="preserve">of the </w:t>
      </w:r>
      <w:r w:rsidR="009D2176" w:rsidRPr="00EE311C">
        <w:rPr>
          <w:sz w:val="22"/>
          <w:szCs w:val="22"/>
        </w:rPr>
        <w:t>community responder programme</w:t>
      </w:r>
      <w:r w:rsidR="007B688D" w:rsidRPr="00EE311C">
        <w:rPr>
          <w:sz w:val="22"/>
          <w:szCs w:val="22"/>
        </w:rPr>
        <w:t>.</w:t>
      </w:r>
      <w:r w:rsidR="00E83094" w:rsidRPr="00EE311C">
        <w:rPr>
          <w:sz w:val="22"/>
          <w:szCs w:val="22"/>
        </w:rPr>
        <w:t xml:space="preserve"> Overall, the resource implications about pursuing a major initiative has been identified as a significant issue.  </w:t>
      </w:r>
    </w:p>
    <w:p w14:paraId="65A7AB4E" w14:textId="77777777" w:rsidR="008A1A44" w:rsidRPr="00EE311C" w:rsidRDefault="008A1A44" w:rsidP="00EE09EF">
      <w:pPr>
        <w:spacing w:after="0"/>
        <w:rPr>
          <w:sz w:val="22"/>
          <w:szCs w:val="22"/>
        </w:rPr>
      </w:pPr>
    </w:p>
    <w:p w14:paraId="3D44BE92" w14:textId="5AC4A880" w:rsidR="008B4F3D" w:rsidRPr="00EE311C" w:rsidRDefault="008B4F3D">
      <w:pPr>
        <w:rPr>
          <w:b/>
          <w:bCs/>
          <w:color w:val="C00000"/>
          <w:sz w:val="22"/>
          <w:szCs w:val="22"/>
        </w:rPr>
      </w:pPr>
      <w:r w:rsidRPr="00EE311C">
        <w:rPr>
          <w:b/>
          <w:bCs/>
          <w:color w:val="C00000"/>
          <w:sz w:val="22"/>
          <w:szCs w:val="22"/>
        </w:rPr>
        <w:t xml:space="preserve">UK and International Research </w:t>
      </w:r>
    </w:p>
    <w:p w14:paraId="179B61AC" w14:textId="68561157" w:rsidR="00AE7925" w:rsidRPr="00EE311C" w:rsidRDefault="0037658B">
      <w:pPr>
        <w:rPr>
          <w:sz w:val="22"/>
          <w:szCs w:val="22"/>
        </w:rPr>
      </w:pPr>
      <w:r w:rsidRPr="00EE311C">
        <w:rPr>
          <w:sz w:val="22"/>
          <w:szCs w:val="22"/>
        </w:rPr>
        <w:t xml:space="preserve">There is </w:t>
      </w:r>
      <w:r w:rsidR="00AE7925" w:rsidRPr="00EE311C">
        <w:rPr>
          <w:sz w:val="22"/>
          <w:szCs w:val="22"/>
        </w:rPr>
        <w:t xml:space="preserve">an emerging evidence and </w:t>
      </w:r>
      <w:r w:rsidR="00CA7336" w:rsidRPr="00EE311C">
        <w:rPr>
          <w:sz w:val="22"/>
          <w:szCs w:val="22"/>
        </w:rPr>
        <w:t xml:space="preserve">research </w:t>
      </w:r>
      <w:r w:rsidR="00AE7925" w:rsidRPr="00EE311C">
        <w:rPr>
          <w:sz w:val="22"/>
          <w:szCs w:val="22"/>
        </w:rPr>
        <w:t xml:space="preserve">base </w:t>
      </w:r>
      <w:r w:rsidR="002931D1" w:rsidRPr="00EE311C">
        <w:rPr>
          <w:sz w:val="22"/>
          <w:szCs w:val="22"/>
        </w:rPr>
        <w:t xml:space="preserve">around the </w:t>
      </w:r>
      <w:r w:rsidR="00CA7336" w:rsidRPr="00EE311C">
        <w:rPr>
          <w:sz w:val="22"/>
          <w:szCs w:val="22"/>
        </w:rPr>
        <w:t xml:space="preserve">potential </w:t>
      </w:r>
      <w:r w:rsidR="00671E04" w:rsidRPr="00EE311C">
        <w:rPr>
          <w:sz w:val="22"/>
          <w:szCs w:val="22"/>
        </w:rPr>
        <w:t xml:space="preserve">benefits of reducing cardiac deaths </w:t>
      </w:r>
      <w:r w:rsidR="008B4F3D" w:rsidRPr="00EE311C">
        <w:rPr>
          <w:sz w:val="22"/>
          <w:szCs w:val="22"/>
        </w:rPr>
        <w:t xml:space="preserve">through the </w:t>
      </w:r>
      <w:r w:rsidR="002931D1" w:rsidRPr="00EE311C">
        <w:rPr>
          <w:sz w:val="22"/>
          <w:szCs w:val="22"/>
        </w:rPr>
        <w:t>us</w:t>
      </w:r>
      <w:r w:rsidR="008B4F3D" w:rsidRPr="00EE311C">
        <w:rPr>
          <w:sz w:val="22"/>
          <w:szCs w:val="22"/>
        </w:rPr>
        <w:t xml:space="preserve">e of </w:t>
      </w:r>
      <w:r w:rsidR="00673846" w:rsidRPr="00EE311C">
        <w:rPr>
          <w:sz w:val="22"/>
          <w:szCs w:val="22"/>
        </w:rPr>
        <w:t>drones</w:t>
      </w:r>
      <w:r w:rsidR="007E5D05" w:rsidRPr="00EE311C">
        <w:rPr>
          <w:sz w:val="22"/>
          <w:szCs w:val="22"/>
        </w:rPr>
        <w:t xml:space="preserve"> and defibrillators</w:t>
      </w:r>
      <w:r w:rsidR="00673846" w:rsidRPr="00EE311C">
        <w:rPr>
          <w:sz w:val="22"/>
          <w:szCs w:val="22"/>
        </w:rPr>
        <w:t xml:space="preserve">. </w:t>
      </w:r>
    </w:p>
    <w:p w14:paraId="38114A28" w14:textId="4A34C6CA" w:rsidR="00EB437E" w:rsidRPr="00EE311C" w:rsidRDefault="00AE7925">
      <w:pPr>
        <w:rPr>
          <w:sz w:val="22"/>
          <w:szCs w:val="22"/>
        </w:rPr>
      </w:pPr>
      <w:r w:rsidRPr="00EE311C">
        <w:rPr>
          <w:sz w:val="22"/>
          <w:szCs w:val="22"/>
        </w:rPr>
        <w:t xml:space="preserve">One of the most significant </w:t>
      </w:r>
      <w:r w:rsidR="007E5D05" w:rsidRPr="00EE311C">
        <w:rPr>
          <w:sz w:val="22"/>
          <w:szCs w:val="22"/>
        </w:rPr>
        <w:t xml:space="preserve">initiatives </w:t>
      </w:r>
      <w:r w:rsidRPr="00EE311C">
        <w:rPr>
          <w:sz w:val="22"/>
          <w:szCs w:val="22"/>
        </w:rPr>
        <w:t xml:space="preserve">has been in </w:t>
      </w:r>
      <w:r w:rsidR="00E14095" w:rsidRPr="00EE311C">
        <w:rPr>
          <w:sz w:val="22"/>
          <w:szCs w:val="22"/>
        </w:rPr>
        <w:t xml:space="preserve">Sweden </w:t>
      </w:r>
      <w:r w:rsidR="00127D31" w:rsidRPr="00EE311C">
        <w:rPr>
          <w:sz w:val="22"/>
          <w:szCs w:val="22"/>
        </w:rPr>
        <w:t xml:space="preserve">undertaken </w:t>
      </w:r>
      <w:r w:rsidR="004D766B" w:rsidRPr="00EE311C">
        <w:rPr>
          <w:sz w:val="22"/>
          <w:szCs w:val="22"/>
        </w:rPr>
        <w:t xml:space="preserve">by the </w:t>
      </w:r>
      <w:r w:rsidR="004D766B" w:rsidRPr="00EE311C">
        <w:rPr>
          <w:color w:val="000000"/>
          <w:sz w:val="22"/>
          <w:szCs w:val="22"/>
          <w:shd w:val="clear" w:color="auto" w:fill="FFFFFF"/>
        </w:rPr>
        <w:t xml:space="preserve">Research Centre for Cardiac Arrest Research, Karolinska Institute. This </w:t>
      </w:r>
      <w:r w:rsidR="00CD761A" w:rsidRPr="00EE311C">
        <w:rPr>
          <w:sz w:val="22"/>
          <w:szCs w:val="22"/>
        </w:rPr>
        <w:t>pilot study showed that within a</w:t>
      </w:r>
      <w:r w:rsidR="00D02F64" w:rsidRPr="00EE311C">
        <w:rPr>
          <w:sz w:val="22"/>
          <w:szCs w:val="22"/>
        </w:rPr>
        <w:t xml:space="preserve">n area </w:t>
      </w:r>
      <w:r w:rsidR="00670202" w:rsidRPr="00EE311C">
        <w:rPr>
          <w:sz w:val="22"/>
          <w:szCs w:val="22"/>
        </w:rPr>
        <w:t xml:space="preserve">that had </w:t>
      </w:r>
      <w:r w:rsidR="00D02F64" w:rsidRPr="00EE311C">
        <w:rPr>
          <w:sz w:val="22"/>
          <w:szCs w:val="22"/>
        </w:rPr>
        <w:t>a population of ca 200,000 people</w:t>
      </w:r>
      <w:r w:rsidR="00670202" w:rsidRPr="00EE311C">
        <w:rPr>
          <w:sz w:val="22"/>
          <w:szCs w:val="22"/>
        </w:rPr>
        <w:t>,</w:t>
      </w:r>
      <w:r w:rsidR="00D02F64" w:rsidRPr="00EE311C">
        <w:rPr>
          <w:sz w:val="22"/>
          <w:szCs w:val="22"/>
        </w:rPr>
        <w:t xml:space="preserve"> </w:t>
      </w:r>
      <w:r w:rsidRPr="00EE311C">
        <w:rPr>
          <w:sz w:val="22"/>
          <w:szCs w:val="22"/>
        </w:rPr>
        <w:t xml:space="preserve">automated external defibrillator </w:t>
      </w:r>
      <w:r w:rsidR="00127D31" w:rsidRPr="00EE311C">
        <w:rPr>
          <w:sz w:val="22"/>
          <w:szCs w:val="22"/>
        </w:rPr>
        <w:t>(</w:t>
      </w:r>
      <w:r w:rsidR="00D02F64" w:rsidRPr="00EE311C">
        <w:rPr>
          <w:sz w:val="22"/>
          <w:szCs w:val="22"/>
        </w:rPr>
        <w:t>AED</w:t>
      </w:r>
      <w:r w:rsidR="00127D31" w:rsidRPr="00EE311C">
        <w:rPr>
          <w:sz w:val="22"/>
          <w:szCs w:val="22"/>
        </w:rPr>
        <w:t>)</w:t>
      </w:r>
      <w:r w:rsidR="00D02F64" w:rsidRPr="00EE311C">
        <w:rPr>
          <w:sz w:val="22"/>
          <w:szCs w:val="22"/>
        </w:rPr>
        <w:t xml:space="preserve">-equipped drones dispatched in cases of suspected out-of-hospital cardiac arrests delivered AEDs before ambulance arrival in two thirds of cases, with a clinically relevant median time benefit of more than 3 min.  </w:t>
      </w:r>
    </w:p>
    <w:p w14:paraId="284D987C" w14:textId="0C548E61" w:rsidR="008B20BB" w:rsidRPr="00EE311C" w:rsidRDefault="009A5524">
      <w:pPr>
        <w:rPr>
          <w:sz w:val="22"/>
          <w:szCs w:val="22"/>
        </w:rPr>
      </w:pPr>
      <w:r w:rsidRPr="00EE311C">
        <w:rPr>
          <w:sz w:val="22"/>
          <w:szCs w:val="22"/>
        </w:rPr>
        <w:t xml:space="preserve">In the UK the </w:t>
      </w:r>
      <w:r w:rsidR="008B20BB" w:rsidRPr="00EE311C">
        <w:rPr>
          <w:sz w:val="22"/>
          <w:szCs w:val="22"/>
        </w:rPr>
        <w:t>CAELUS</w:t>
      </w:r>
      <w:r w:rsidRPr="00EE311C">
        <w:rPr>
          <w:sz w:val="22"/>
          <w:szCs w:val="22"/>
        </w:rPr>
        <w:t xml:space="preserve"> project </w:t>
      </w:r>
      <w:r w:rsidR="00102EFE" w:rsidRPr="00EE311C">
        <w:rPr>
          <w:sz w:val="22"/>
          <w:szCs w:val="22"/>
        </w:rPr>
        <w:t>developed a digital twin</w:t>
      </w:r>
      <w:r w:rsidR="00C14007" w:rsidRPr="00EE311C">
        <w:rPr>
          <w:sz w:val="22"/>
          <w:szCs w:val="22"/>
        </w:rPr>
        <w:t xml:space="preserve"> </w:t>
      </w:r>
      <w:r w:rsidR="005A1932" w:rsidRPr="00EE311C">
        <w:rPr>
          <w:sz w:val="22"/>
          <w:szCs w:val="22"/>
        </w:rPr>
        <w:t>in two regions of Scotland (Grampian</w:t>
      </w:r>
      <w:r w:rsidR="009F15AB" w:rsidRPr="00EE311C">
        <w:rPr>
          <w:sz w:val="22"/>
          <w:szCs w:val="22"/>
        </w:rPr>
        <w:t xml:space="preserve"> </w:t>
      </w:r>
      <w:r w:rsidR="005A1932" w:rsidRPr="00EE311C">
        <w:rPr>
          <w:sz w:val="22"/>
          <w:szCs w:val="22"/>
        </w:rPr>
        <w:t>Region</w:t>
      </w:r>
      <w:r w:rsidR="009F15AB" w:rsidRPr="00EE311C">
        <w:rPr>
          <w:rStyle w:val="FootnoteReference"/>
          <w:sz w:val="22"/>
          <w:szCs w:val="22"/>
        </w:rPr>
        <w:footnoteReference w:id="4"/>
      </w:r>
      <w:r w:rsidR="009F15AB" w:rsidRPr="00EE311C">
        <w:rPr>
          <w:sz w:val="22"/>
          <w:szCs w:val="22"/>
        </w:rPr>
        <w:t xml:space="preserve"> </w:t>
      </w:r>
      <w:r w:rsidR="005A1932" w:rsidRPr="00EE311C">
        <w:rPr>
          <w:sz w:val="22"/>
          <w:szCs w:val="22"/>
        </w:rPr>
        <w:t xml:space="preserve">and Glasgow) </w:t>
      </w:r>
      <w:r w:rsidR="00C14007" w:rsidRPr="00EE311C">
        <w:rPr>
          <w:sz w:val="22"/>
          <w:szCs w:val="22"/>
        </w:rPr>
        <w:t xml:space="preserve">to model </w:t>
      </w:r>
      <w:r w:rsidR="00683856" w:rsidRPr="00EE311C">
        <w:rPr>
          <w:sz w:val="22"/>
          <w:szCs w:val="22"/>
        </w:rPr>
        <w:t xml:space="preserve">the </w:t>
      </w:r>
      <w:r w:rsidR="00C14007" w:rsidRPr="00EE311C">
        <w:rPr>
          <w:sz w:val="22"/>
          <w:szCs w:val="22"/>
        </w:rPr>
        <w:t xml:space="preserve">predicted </w:t>
      </w:r>
      <w:r w:rsidR="00683856" w:rsidRPr="00EE311C">
        <w:rPr>
          <w:sz w:val="22"/>
          <w:szCs w:val="22"/>
        </w:rPr>
        <w:t xml:space="preserve">reduction </w:t>
      </w:r>
      <w:r w:rsidR="00F52F65" w:rsidRPr="00EE311C">
        <w:rPr>
          <w:sz w:val="22"/>
          <w:szCs w:val="22"/>
        </w:rPr>
        <w:t xml:space="preserve">in </w:t>
      </w:r>
      <w:r w:rsidR="00683856" w:rsidRPr="00EE311C">
        <w:rPr>
          <w:sz w:val="22"/>
          <w:szCs w:val="22"/>
        </w:rPr>
        <w:t>time</w:t>
      </w:r>
      <w:r w:rsidR="00F52F65" w:rsidRPr="00EE311C">
        <w:rPr>
          <w:sz w:val="22"/>
          <w:szCs w:val="22"/>
        </w:rPr>
        <w:t xml:space="preserve">s </w:t>
      </w:r>
      <w:r w:rsidR="00CA4F10" w:rsidRPr="00EE311C">
        <w:rPr>
          <w:sz w:val="22"/>
          <w:szCs w:val="22"/>
        </w:rPr>
        <w:t xml:space="preserve">when using </w:t>
      </w:r>
      <w:r w:rsidR="00943418" w:rsidRPr="00EE311C">
        <w:rPr>
          <w:sz w:val="22"/>
          <w:szCs w:val="22"/>
        </w:rPr>
        <w:t xml:space="preserve">a drone and </w:t>
      </w:r>
      <w:r w:rsidR="004D7BF2" w:rsidRPr="00EE311C">
        <w:rPr>
          <w:sz w:val="22"/>
          <w:szCs w:val="22"/>
        </w:rPr>
        <w:t xml:space="preserve">defibrillator </w:t>
      </w:r>
      <w:r w:rsidR="00943418" w:rsidRPr="00EE311C">
        <w:rPr>
          <w:sz w:val="22"/>
          <w:szCs w:val="22"/>
        </w:rPr>
        <w:t xml:space="preserve">for </w:t>
      </w:r>
      <w:r w:rsidR="004D7BF2" w:rsidRPr="00EE311C">
        <w:rPr>
          <w:sz w:val="22"/>
          <w:szCs w:val="22"/>
        </w:rPr>
        <w:t xml:space="preserve">out </w:t>
      </w:r>
      <w:r w:rsidR="00943418" w:rsidRPr="00EE311C">
        <w:rPr>
          <w:sz w:val="22"/>
          <w:szCs w:val="22"/>
        </w:rPr>
        <w:t xml:space="preserve">of hospital </w:t>
      </w:r>
      <w:r w:rsidR="004D7BF2" w:rsidRPr="00EE311C">
        <w:rPr>
          <w:sz w:val="22"/>
          <w:szCs w:val="22"/>
        </w:rPr>
        <w:t xml:space="preserve">cardiac </w:t>
      </w:r>
      <w:r w:rsidR="00943418" w:rsidRPr="00EE311C">
        <w:rPr>
          <w:sz w:val="22"/>
          <w:szCs w:val="22"/>
        </w:rPr>
        <w:t xml:space="preserve">arrest </w:t>
      </w:r>
      <w:r w:rsidR="004D7BF2" w:rsidRPr="00EE311C">
        <w:rPr>
          <w:sz w:val="22"/>
          <w:szCs w:val="22"/>
        </w:rPr>
        <w:t>cases</w:t>
      </w:r>
      <w:r w:rsidR="00943418" w:rsidRPr="00EE311C">
        <w:rPr>
          <w:sz w:val="22"/>
          <w:szCs w:val="22"/>
        </w:rPr>
        <w:t xml:space="preserve">. The </w:t>
      </w:r>
      <w:r w:rsidR="009F15AB" w:rsidRPr="00EE311C">
        <w:rPr>
          <w:sz w:val="22"/>
          <w:szCs w:val="22"/>
        </w:rPr>
        <w:t xml:space="preserve">research and </w:t>
      </w:r>
      <w:r w:rsidR="00943418" w:rsidRPr="00EE311C">
        <w:rPr>
          <w:sz w:val="22"/>
          <w:szCs w:val="22"/>
        </w:rPr>
        <w:t>model</w:t>
      </w:r>
      <w:r w:rsidR="009F15AB" w:rsidRPr="00EE311C">
        <w:rPr>
          <w:sz w:val="22"/>
          <w:szCs w:val="22"/>
        </w:rPr>
        <w:t>ling</w:t>
      </w:r>
      <w:r w:rsidR="00943418" w:rsidRPr="00EE311C">
        <w:rPr>
          <w:sz w:val="22"/>
          <w:szCs w:val="22"/>
        </w:rPr>
        <w:t xml:space="preserve"> </w:t>
      </w:r>
      <w:r w:rsidR="00E661EB" w:rsidRPr="00EE311C">
        <w:rPr>
          <w:sz w:val="22"/>
          <w:szCs w:val="22"/>
        </w:rPr>
        <w:t xml:space="preserve">made a set of assumptions </w:t>
      </w:r>
      <w:r w:rsidR="00B5414B" w:rsidRPr="00EE311C">
        <w:rPr>
          <w:sz w:val="22"/>
          <w:szCs w:val="22"/>
        </w:rPr>
        <w:t xml:space="preserve">that involved </w:t>
      </w:r>
      <w:r w:rsidR="004A6D43" w:rsidRPr="00EE311C">
        <w:rPr>
          <w:sz w:val="22"/>
          <w:szCs w:val="22"/>
        </w:rPr>
        <w:t xml:space="preserve">deploying </w:t>
      </w:r>
      <w:r w:rsidR="00017CDA" w:rsidRPr="00EE311C">
        <w:rPr>
          <w:sz w:val="22"/>
          <w:szCs w:val="22"/>
        </w:rPr>
        <w:t xml:space="preserve">AEDs </w:t>
      </w:r>
      <w:r w:rsidR="00B5414B" w:rsidRPr="00EE311C">
        <w:rPr>
          <w:sz w:val="22"/>
          <w:szCs w:val="22"/>
        </w:rPr>
        <w:t xml:space="preserve">and </w:t>
      </w:r>
      <w:r w:rsidR="00E661EB" w:rsidRPr="00EE311C">
        <w:rPr>
          <w:sz w:val="22"/>
          <w:szCs w:val="22"/>
        </w:rPr>
        <w:t xml:space="preserve">using </w:t>
      </w:r>
      <w:r w:rsidR="00017CDA" w:rsidRPr="00EE311C">
        <w:rPr>
          <w:sz w:val="22"/>
          <w:szCs w:val="22"/>
        </w:rPr>
        <w:t xml:space="preserve">the existing </w:t>
      </w:r>
      <w:r w:rsidR="00C14007" w:rsidRPr="00EE311C">
        <w:rPr>
          <w:sz w:val="22"/>
          <w:szCs w:val="22"/>
        </w:rPr>
        <w:t xml:space="preserve">network of </w:t>
      </w:r>
      <w:r w:rsidR="00C54A7C" w:rsidRPr="00EE311C">
        <w:rPr>
          <w:sz w:val="22"/>
          <w:szCs w:val="22"/>
        </w:rPr>
        <w:t xml:space="preserve">Scottish Ambulance Service </w:t>
      </w:r>
      <w:r w:rsidR="00B00D7C" w:rsidRPr="00EE311C">
        <w:rPr>
          <w:sz w:val="22"/>
          <w:szCs w:val="22"/>
        </w:rPr>
        <w:t xml:space="preserve">centres </w:t>
      </w:r>
      <w:r w:rsidR="00B15702" w:rsidRPr="00EE311C">
        <w:rPr>
          <w:sz w:val="22"/>
          <w:szCs w:val="22"/>
        </w:rPr>
        <w:t>as bases for the drones</w:t>
      </w:r>
      <w:r w:rsidR="00B5414B" w:rsidRPr="00EE311C">
        <w:rPr>
          <w:rStyle w:val="FootnoteReference"/>
          <w:sz w:val="22"/>
          <w:szCs w:val="22"/>
        </w:rPr>
        <w:footnoteReference w:id="5"/>
      </w:r>
      <w:r w:rsidR="00B15702" w:rsidRPr="00EE311C">
        <w:rPr>
          <w:sz w:val="22"/>
          <w:szCs w:val="22"/>
        </w:rPr>
        <w:t xml:space="preserve"> </w:t>
      </w:r>
      <w:r w:rsidR="00AA58F8" w:rsidRPr="00EE311C">
        <w:rPr>
          <w:sz w:val="22"/>
          <w:szCs w:val="22"/>
        </w:rPr>
        <w:t xml:space="preserve">and </w:t>
      </w:r>
      <w:r w:rsidR="00B15702" w:rsidRPr="00EE311C">
        <w:rPr>
          <w:sz w:val="22"/>
          <w:szCs w:val="22"/>
        </w:rPr>
        <w:t xml:space="preserve">also having support from </w:t>
      </w:r>
      <w:r w:rsidR="00AA58F8" w:rsidRPr="00EE311C">
        <w:rPr>
          <w:sz w:val="22"/>
          <w:szCs w:val="22"/>
        </w:rPr>
        <w:t>the First Responder</w:t>
      </w:r>
      <w:r w:rsidR="00B15702" w:rsidRPr="00EE311C">
        <w:rPr>
          <w:sz w:val="22"/>
          <w:szCs w:val="22"/>
        </w:rPr>
        <w:t xml:space="preserve"> </w:t>
      </w:r>
      <w:proofErr w:type="spellStart"/>
      <w:r w:rsidR="00AA58F8" w:rsidRPr="00EE311C">
        <w:rPr>
          <w:sz w:val="22"/>
          <w:szCs w:val="22"/>
        </w:rPr>
        <w:t>Good</w:t>
      </w:r>
      <w:r w:rsidR="005904D3" w:rsidRPr="00EE311C">
        <w:rPr>
          <w:sz w:val="22"/>
          <w:szCs w:val="22"/>
        </w:rPr>
        <w:t>S</w:t>
      </w:r>
      <w:r w:rsidR="00AA58F8" w:rsidRPr="00EE311C">
        <w:rPr>
          <w:sz w:val="22"/>
          <w:szCs w:val="22"/>
        </w:rPr>
        <w:t>am</w:t>
      </w:r>
      <w:proofErr w:type="spellEnd"/>
      <w:r w:rsidR="00AA58F8" w:rsidRPr="00EE311C">
        <w:rPr>
          <w:sz w:val="22"/>
          <w:szCs w:val="22"/>
        </w:rPr>
        <w:t xml:space="preserve"> netwo</w:t>
      </w:r>
      <w:r w:rsidR="00B15702" w:rsidRPr="00EE311C">
        <w:rPr>
          <w:sz w:val="22"/>
          <w:szCs w:val="22"/>
        </w:rPr>
        <w:t>r</w:t>
      </w:r>
      <w:r w:rsidR="00AA58F8" w:rsidRPr="00EE311C">
        <w:rPr>
          <w:sz w:val="22"/>
          <w:szCs w:val="22"/>
        </w:rPr>
        <w:t>k</w:t>
      </w:r>
      <w:r w:rsidR="00B15702" w:rsidRPr="00EE311C">
        <w:rPr>
          <w:sz w:val="22"/>
          <w:szCs w:val="22"/>
        </w:rPr>
        <w:t xml:space="preserve">. The </w:t>
      </w:r>
      <w:r w:rsidR="005904D3" w:rsidRPr="00EE311C">
        <w:rPr>
          <w:sz w:val="22"/>
          <w:szCs w:val="22"/>
        </w:rPr>
        <w:t xml:space="preserve">pilot </w:t>
      </w:r>
      <w:r w:rsidR="00B15702" w:rsidRPr="00EE311C">
        <w:rPr>
          <w:sz w:val="22"/>
          <w:szCs w:val="22"/>
        </w:rPr>
        <w:t xml:space="preserve">showed that </w:t>
      </w:r>
      <w:r w:rsidR="00102EFE" w:rsidRPr="00EE311C">
        <w:rPr>
          <w:sz w:val="22"/>
          <w:szCs w:val="22"/>
        </w:rPr>
        <w:t xml:space="preserve"> </w:t>
      </w:r>
      <w:r w:rsidR="007E747F" w:rsidRPr="00EE311C">
        <w:rPr>
          <w:sz w:val="22"/>
          <w:szCs w:val="22"/>
        </w:rPr>
        <w:t xml:space="preserve">drones </w:t>
      </w:r>
      <w:r w:rsidR="005904D3" w:rsidRPr="00EE311C">
        <w:rPr>
          <w:sz w:val="22"/>
          <w:szCs w:val="22"/>
        </w:rPr>
        <w:t xml:space="preserve">with defibrillators </w:t>
      </w:r>
      <w:r w:rsidR="007E747F" w:rsidRPr="00EE311C">
        <w:rPr>
          <w:sz w:val="22"/>
          <w:szCs w:val="22"/>
        </w:rPr>
        <w:t xml:space="preserve">could reduce </w:t>
      </w:r>
      <w:r w:rsidR="00E95262" w:rsidRPr="00EE311C">
        <w:rPr>
          <w:sz w:val="22"/>
          <w:szCs w:val="22"/>
        </w:rPr>
        <w:t xml:space="preserve">response time by 50% overall and </w:t>
      </w:r>
      <w:r w:rsidR="006C333B" w:rsidRPr="00EE311C">
        <w:rPr>
          <w:sz w:val="22"/>
          <w:szCs w:val="22"/>
        </w:rPr>
        <w:t xml:space="preserve">91% in </w:t>
      </w:r>
      <w:r w:rsidR="00E95262" w:rsidRPr="00EE311C">
        <w:rPr>
          <w:sz w:val="22"/>
          <w:szCs w:val="22"/>
        </w:rPr>
        <w:t>cases</w:t>
      </w:r>
      <w:r w:rsidR="006C333B" w:rsidRPr="00EE311C">
        <w:rPr>
          <w:sz w:val="22"/>
          <w:szCs w:val="22"/>
        </w:rPr>
        <w:t xml:space="preserve"> where an a</w:t>
      </w:r>
      <w:r w:rsidR="000A77F7" w:rsidRPr="00EE311C">
        <w:rPr>
          <w:sz w:val="22"/>
          <w:szCs w:val="22"/>
        </w:rPr>
        <w:t xml:space="preserve">mbulance takes more than </w:t>
      </w:r>
      <w:r w:rsidR="006C333B" w:rsidRPr="00EE311C">
        <w:rPr>
          <w:sz w:val="22"/>
          <w:szCs w:val="22"/>
        </w:rPr>
        <w:t xml:space="preserve">over </w:t>
      </w:r>
      <w:r w:rsidR="000A77F7" w:rsidRPr="00EE311C">
        <w:rPr>
          <w:sz w:val="22"/>
          <w:szCs w:val="22"/>
        </w:rPr>
        <w:t xml:space="preserve">5 minutes.  The CAELUS </w:t>
      </w:r>
      <w:r w:rsidR="008B77F5" w:rsidRPr="00EE311C">
        <w:rPr>
          <w:sz w:val="22"/>
          <w:szCs w:val="22"/>
        </w:rPr>
        <w:t xml:space="preserve">research </w:t>
      </w:r>
      <w:r w:rsidR="00F8627C" w:rsidRPr="00EE311C">
        <w:rPr>
          <w:sz w:val="22"/>
          <w:szCs w:val="22"/>
        </w:rPr>
        <w:t xml:space="preserve">project was completed in March 2025 and </w:t>
      </w:r>
      <w:r w:rsidR="008B77F5" w:rsidRPr="00EE311C">
        <w:rPr>
          <w:sz w:val="22"/>
          <w:szCs w:val="22"/>
        </w:rPr>
        <w:t xml:space="preserve">led by the </w:t>
      </w:r>
      <w:r w:rsidR="00DD1971" w:rsidRPr="00EE311C">
        <w:rPr>
          <w:sz w:val="22"/>
          <w:szCs w:val="22"/>
        </w:rPr>
        <w:t>University</w:t>
      </w:r>
      <w:r w:rsidR="008B77F5" w:rsidRPr="00EE311C">
        <w:rPr>
          <w:sz w:val="22"/>
          <w:szCs w:val="22"/>
        </w:rPr>
        <w:t xml:space="preserve"> of Strathclyde</w:t>
      </w:r>
      <w:r w:rsidR="00F8627C" w:rsidRPr="00EE311C">
        <w:rPr>
          <w:sz w:val="22"/>
          <w:szCs w:val="22"/>
        </w:rPr>
        <w:t xml:space="preserve">. The University </w:t>
      </w:r>
      <w:r w:rsidR="008B77F5" w:rsidRPr="00EE311C">
        <w:rPr>
          <w:sz w:val="22"/>
          <w:szCs w:val="22"/>
        </w:rPr>
        <w:t xml:space="preserve">have offered to provide </w:t>
      </w:r>
      <w:r w:rsidR="00DD1971" w:rsidRPr="00EE311C">
        <w:rPr>
          <w:sz w:val="22"/>
          <w:szCs w:val="22"/>
        </w:rPr>
        <w:t>support for a possible SW FFFIZ project</w:t>
      </w:r>
      <w:r w:rsidR="00E126C8" w:rsidRPr="00EE311C">
        <w:rPr>
          <w:sz w:val="22"/>
          <w:szCs w:val="22"/>
        </w:rPr>
        <w:t>.</w:t>
      </w:r>
      <w:r w:rsidR="00DD1971" w:rsidRPr="00EE311C">
        <w:rPr>
          <w:sz w:val="22"/>
          <w:szCs w:val="22"/>
        </w:rPr>
        <w:t xml:space="preserve"> </w:t>
      </w:r>
    </w:p>
    <w:p w14:paraId="4C3BB979" w14:textId="3FA664EC" w:rsidR="008B20BB" w:rsidRDefault="00382301" w:rsidP="00500F56">
      <w:pPr>
        <w:shd w:val="clear" w:color="auto" w:fill="FFFFFF"/>
        <w:tabs>
          <w:tab w:val="num" w:pos="720"/>
        </w:tabs>
        <w:spacing w:after="0" w:line="336" w:lineRule="atLeast"/>
        <w:textAlignment w:val="baseline"/>
        <w:outlineLvl w:val="0"/>
        <w:rPr>
          <w:rFonts w:eastAsia="Times New Roman" w:cs="Arial"/>
          <w:color w:val="333333"/>
          <w:kern w:val="0"/>
          <w:sz w:val="22"/>
          <w:szCs w:val="22"/>
          <w:lang w:eastAsia="en-GB"/>
          <w14:ligatures w14:val="none"/>
        </w:rPr>
      </w:pPr>
      <w:r w:rsidRPr="00EE311C">
        <w:rPr>
          <w:sz w:val="22"/>
          <w:szCs w:val="22"/>
        </w:rPr>
        <w:t xml:space="preserve">A relevant but different approach was taken in </w:t>
      </w:r>
      <w:r w:rsidR="008B20BB" w:rsidRPr="00EE311C">
        <w:rPr>
          <w:sz w:val="22"/>
          <w:szCs w:val="22"/>
        </w:rPr>
        <w:t>Surrey</w:t>
      </w:r>
      <w:r w:rsidRPr="00EE311C">
        <w:rPr>
          <w:sz w:val="22"/>
          <w:szCs w:val="22"/>
        </w:rPr>
        <w:t xml:space="preserve"> </w:t>
      </w:r>
      <w:r w:rsidR="009258D5" w:rsidRPr="00EE311C">
        <w:rPr>
          <w:sz w:val="22"/>
          <w:szCs w:val="22"/>
        </w:rPr>
        <w:t xml:space="preserve">by </w:t>
      </w:r>
      <w:r w:rsidR="009258D5" w:rsidRPr="00EE311C">
        <w:rPr>
          <w:rFonts w:eastAsia="Times New Roman" w:cs="Arial"/>
          <w:color w:val="000000"/>
          <w:kern w:val="0"/>
          <w:sz w:val="22"/>
          <w:szCs w:val="22"/>
          <w:lang w:eastAsia="en-GB"/>
          <w14:ligatures w14:val="none"/>
        </w:rPr>
        <w:t>South East Ambulance Service NHS Foundation Trust, Air Ambulance Charity Kent Surrey Sussex and the University of Surrey</w:t>
      </w:r>
      <w:r w:rsidR="00500F56" w:rsidRPr="00EE311C">
        <w:rPr>
          <w:rFonts w:eastAsia="Times New Roman" w:cs="Arial"/>
          <w:color w:val="000000"/>
          <w:kern w:val="0"/>
          <w:sz w:val="22"/>
          <w:szCs w:val="22"/>
          <w:lang w:eastAsia="en-GB"/>
          <w14:ligatures w14:val="none"/>
        </w:rPr>
        <w:t xml:space="preserve">. This focussed on </w:t>
      </w:r>
      <w:r w:rsidRPr="00EE311C">
        <w:rPr>
          <w:rFonts w:eastAsia="Times New Roman" w:cs="Arial"/>
          <w:color w:val="333333"/>
          <w:kern w:val="0"/>
          <w:sz w:val="22"/>
          <w:szCs w:val="22"/>
          <w:lang w:eastAsia="en-GB"/>
          <w14:ligatures w14:val="none"/>
        </w:rPr>
        <w:t xml:space="preserve">live video streaming </w:t>
      </w:r>
      <w:r w:rsidR="00F46988" w:rsidRPr="00EE311C">
        <w:rPr>
          <w:rFonts w:eastAsia="Times New Roman" w:cs="Arial"/>
          <w:color w:val="333333"/>
          <w:kern w:val="0"/>
          <w:sz w:val="22"/>
          <w:szCs w:val="22"/>
          <w:lang w:eastAsia="en-GB"/>
          <w14:ligatures w14:val="none"/>
        </w:rPr>
        <w:t xml:space="preserve">involving any </w:t>
      </w:r>
      <w:r w:rsidRPr="00EE311C">
        <w:rPr>
          <w:rFonts w:eastAsia="Times New Roman" w:cs="Arial"/>
          <w:color w:val="333333"/>
          <w:kern w:val="0"/>
          <w:sz w:val="22"/>
          <w:szCs w:val="22"/>
          <w:lang w:eastAsia="en-GB"/>
          <w14:ligatures w14:val="none"/>
        </w:rPr>
        <w:t xml:space="preserve">trauma incidents to emergency medical services </w:t>
      </w:r>
      <w:r w:rsidR="00686917" w:rsidRPr="00EE311C">
        <w:rPr>
          <w:rFonts w:eastAsia="Times New Roman" w:cs="Arial"/>
          <w:color w:val="333333"/>
          <w:kern w:val="0"/>
          <w:sz w:val="22"/>
          <w:szCs w:val="22"/>
          <w:lang w:eastAsia="en-GB"/>
          <w14:ligatures w14:val="none"/>
        </w:rPr>
        <w:t xml:space="preserve">to make it </w:t>
      </w:r>
      <w:r w:rsidRPr="00EE311C">
        <w:rPr>
          <w:rFonts w:eastAsia="Times New Roman" w:cs="Arial"/>
          <w:color w:val="333333"/>
          <w:kern w:val="0"/>
          <w:sz w:val="22"/>
          <w:szCs w:val="22"/>
          <w:lang w:eastAsia="en-GB"/>
          <w14:ligatures w14:val="none"/>
        </w:rPr>
        <w:t xml:space="preserve">easy for members of the public to use. </w:t>
      </w:r>
    </w:p>
    <w:p w14:paraId="656D185A" w14:textId="77777777" w:rsidR="008E21D8" w:rsidRDefault="008E21D8" w:rsidP="00500F56">
      <w:pPr>
        <w:shd w:val="clear" w:color="auto" w:fill="FFFFFF"/>
        <w:tabs>
          <w:tab w:val="num" w:pos="720"/>
        </w:tabs>
        <w:spacing w:after="0" w:line="336" w:lineRule="atLeast"/>
        <w:textAlignment w:val="baseline"/>
        <w:outlineLvl w:val="0"/>
        <w:rPr>
          <w:rFonts w:eastAsia="Times New Roman" w:cs="Arial"/>
          <w:color w:val="333333"/>
          <w:kern w:val="0"/>
          <w:sz w:val="22"/>
          <w:szCs w:val="22"/>
          <w:lang w:eastAsia="en-GB"/>
          <w14:ligatures w14:val="none"/>
        </w:rPr>
      </w:pPr>
    </w:p>
    <w:p w14:paraId="74C4B926" w14:textId="64108A2E" w:rsidR="008E21D8" w:rsidRPr="00EE311C" w:rsidRDefault="008E21D8" w:rsidP="00500F56">
      <w:pPr>
        <w:shd w:val="clear" w:color="auto" w:fill="FFFFFF"/>
        <w:tabs>
          <w:tab w:val="num" w:pos="720"/>
        </w:tabs>
        <w:spacing w:after="0" w:line="336" w:lineRule="atLeast"/>
        <w:textAlignment w:val="baseline"/>
        <w:outlineLvl w:val="0"/>
        <w:rPr>
          <w:rFonts w:eastAsia="Times New Roman" w:cs="Arial"/>
          <w:color w:val="333333"/>
          <w:kern w:val="0"/>
          <w:sz w:val="22"/>
          <w:szCs w:val="22"/>
          <w:lang w:eastAsia="en-GB"/>
          <w14:ligatures w14:val="none"/>
        </w:rPr>
      </w:pPr>
      <w:r>
        <w:rPr>
          <w:rFonts w:eastAsia="Times New Roman" w:cs="Arial"/>
          <w:color w:val="333333"/>
          <w:kern w:val="0"/>
          <w:sz w:val="22"/>
          <w:szCs w:val="22"/>
          <w:lang w:eastAsia="en-GB"/>
          <w14:ligatures w14:val="none"/>
        </w:rPr>
        <w:t xml:space="preserve">Further details of these research studies are provided in the Appendix.  </w:t>
      </w:r>
    </w:p>
    <w:p w14:paraId="0501A671" w14:textId="77777777" w:rsidR="005334AA" w:rsidRPr="00EE311C" w:rsidRDefault="005334AA">
      <w:pPr>
        <w:rPr>
          <w:sz w:val="22"/>
          <w:szCs w:val="22"/>
        </w:rPr>
      </w:pPr>
    </w:p>
    <w:p w14:paraId="478FAAF3" w14:textId="05550A7D" w:rsidR="00166309" w:rsidRPr="00EE311C" w:rsidRDefault="008B4F3D">
      <w:pPr>
        <w:rPr>
          <w:b/>
          <w:bCs/>
          <w:color w:val="C00000"/>
          <w:sz w:val="22"/>
          <w:szCs w:val="22"/>
        </w:rPr>
      </w:pPr>
      <w:r w:rsidRPr="00EE311C">
        <w:rPr>
          <w:b/>
          <w:bCs/>
          <w:color w:val="C00000"/>
          <w:sz w:val="22"/>
          <w:szCs w:val="22"/>
        </w:rPr>
        <w:t xml:space="preserve">Key </w:t>
      </w:r>
      <w:r w:rsidR="00AB1A0E" w:rsidRPr="00EE311C">
        <w:rPr>
          <w:b/>
          <w:bCs/>
          <w:color w:val="C00000"/>
          <w:sz w:val="22"/>
          <w:szCs w:val="22"/>
        </w:rPr>
        <w:t xml:space="preserve">Questions and </w:t>
      </w:r>
      <w:r w:rsidR="00166309" w:rsidRPr="00EE311C">
        <w:rPr>
          <w:b/>
          <w:bCs/>
          <w:color w:val="C00000"/>
          <w:sz w:val="22"/>
          <w:szCs w:val="22"/>
        </w:rPr>
        <w:t>Opportunities for SWFFIZ and SWAST</w:t>
      </w:r>
    </w:p>
    <w:p w14:paraId="535EB4F2" w14:textId="11A840B2" w:rsidR="008F01ED" w:rsidRPr="00EE311C" w:rsidRDefault="00AF2878">
      <w:pPr>
        <w:rPr>
          <w:sz w:val="22"/>
          <w:szCs w:val="22"/>
        </w:rPr>
      </w:pPr>
      <w:r w:rsidRPr="00EE311C">
        <w:rPr>
          <w:sz w:val="22"/>
          <w:szCs w:val="22"/>
        </w:rPr>
        <w:t xml:space="preserve">Based on this brief </w:t>
      </w:r>
      <w:r w:rsidR="008B4F3D" w:rsidRPr="00EE311C">
        <w:rPr>
          <w:sz w:val="22"/>
          <w:szCs w:val="22"/>
        </w:rPr>
        <w:t>review</w:t>
      </w:r>
      <w:r w:rsidR="00F15399" w:rsidRPr="00EE311C">
        <w:rPr>
          <w:sz w:val="22"/>
          <w:szCs w:val="22"/>
        </w:rPr>
        <w:t xml:space="preserve"> and the consultations undertaken </w:t>
      </w:r>
      <w:r w:rsidR="008F01ED" w:rsidRPr="00EE311C">
        <w:rPr>
          <w:sz w:val="22"/>
          <w:szCs w:val="22"/>
        </w:rPr>
        <w:t>th</w:t>
      </w:r>
      <w:r w:rsidR="00535DC0" w:rsidRPr="00EE311C">
        <w:rPr>
          <w:sz w:val="22"/>
          <w:szCs w:val="22"/>
        </w:rPr>
        <w:t xml:space="preserve">is </w:t>
      </w:r>
      <w:r w:rsidR="00B5377F" w:rsidRPr="00EE311C">
        <w:rPr>
          <w:sz w:val="22"/>
          <w:szCs w:val="22"/>
        </w:rPr>
        <w:t>P</w:t>
      </w:r>
      <w:r w:rsidR="00535DC0" w:rsidRPr="00EE311C">
        <w:rPr>
          <w:sz w:val="22"/>
          <w:szCs w:val="22"/>
        </w:rPr>
        <w:t xml:space="preserve">aper has concluded that </w:t>
      </w:r>
      <w:r w:rsidR="006F2A89" w:rsidRPr="00EE311C">
        <w:rPr>
          <w:sz w:val="22"/>
          <w:szCs w:val="22"/>
        </w:rPr>
        <w:t>ther</w:t>
      </w:r>
      <w:r w:rsidR="008F01ED" w:rsidRPr="00EE311C">
        <w:rPr>
          <w:sz w:val="22"/>
          <w:szCs w:val="22"/>
        </w:rPr>
        <w:t xml:space="preserve">e are perhaps </w:t>
      </w:r>
      <w:r w:rsidR="00582766" w:rsidRPr="00EE311C">
        <w:rPr>
          <w:sz w:val="22"/>
          <w:szCs w:val="22"/>
        </w:rPr>
        <w:t>5</w:t>
      </w:r>
      <w:r w:rsidR="008F01ED" w:rsidRPr="00EE311C">
        <w:rPr>
          <w:sz w:val="22"/>
          <w:szCs w:val="22"/>
        </w:rPr>
        <w:t xml:space="preserve"> key questions</w:t>
      </w:r>
      <w:r w:rsidR="00F15399" w:rsidRPr="00EE311C">
        <w:rPr>
          <w:sz w:val="22"/>
          <w:szCs w:val="22"/>
        </w:rPr>
        <w:t>:</w:t>
      </w:r>
      <w:r w:rsidR="008F01ED" w:rsidRPr="00EE311C">
        <w:rPr>
          <w:sz w:val="22"/>
          <w:szCs w:val="22"/>
        </w:rPr>
        <w:t xml:space="preserve"> </w:t>
      </w:r>
    </w:p>
    <w:p w14:paraId="7F437031" w14:textId="4D9F8744" w:rsidR="007D1221" w:rsidRPr="00EE311C" w:rsidRDefault="00F15399" w:rsidP="00D76AE6">
      <w:pPr>
        <w:pStyle w:val="ListParagraph"/>
        <w:numPr>
          <w:ilvl w:val="0"/>
          <w:numId w:val="5"/>
        </w:numPr>
        <w:rPr>
          <w:sz w:val="22"/>
          <w:szCs w:val="22"/>
        </w:rPr>
      </w:pPr>
      <w:r w:rsidRPr="00EE311C">
        <w:rPr>
          <w:sz w:val="22"/>
          <w:szCs w:val="22"/>
        </w:rPr>
        <w:t>Is the</w:t>
      </w:r>
      <w:r w:rsidR="00991A76">
        <w:rPr>
          <w:sz w:val="22"/>
          <w:szCs w:val="22"/>
        </w:rPr>
        <w:t>re</w:t>
      </w:r>
      <w:r w:rsidRPr="00EE311C">
        <w:rPr>
          <w:sz w:val="22"/>
          <w:szCs w:val="22"/>
        </w:rPr>
        <w:t xml:space="preserve"> an</w:t>
      </w:r>
      <w:r w:rsidRPr="00EE311C">
        <w:rPr>
          <w:b/>
          <w:bCs/>
          <w:sz w:val="22"/>
          <w:szCs w:val="22"/>
        </w:rPr>
        <w:t xml:space="preserve"> appetite</w:t>
      </w:r>
      <w:r w:rsidRPr="00EE311C">
        <w:rPr>
          <w:sz w:val="22"/>
          <w:szCs w:val="22"/>
        </w:rPr>
        <w:t xml:space="preserve"> and </w:t>
      </w:r>
      <w:r w:rsidR="00991A76">
        <w:rPr>
          <w:sz w:val="22"/>
          <w:szCs w:val="22"/>
        </w:rPr>
        <w:t>are</w:t>
      </w:r>
      <w:r w:rsidR="006A0A16" w:rsidRPr="00EE311C">
        <w:rPr>
          <w:sz w:val="22"/>
          <w:szCs w:val="22"/>
        </w:rPr>
        <w:t xml:space="preserve"> there </w:t>
      </w:r>
      <w:r w:rsidRPr="00EE311C">
        <w:rPr>
          <w:sz w:val="22"/>
          <w:szCs w:val="22"/>
        </w:rPr>
        <w:t>j</w:t>
      </w:r>
      <w:r w:rsidR="00CD28B7" w:rsidRPr="00EE311C">
        <w:rPr>
          <w:sz w:val="22"/>
          <w:szCs w:val="22"/>
        </w:rPr>
        <w:t>oint benefit</w:t>
      </w:r>
      <w:r w:rsidRPr="00EE311C">
        <w:rPr>
          <w:sz w:val="22"/>
          <w:szCs w:val="22"/>
        </w:rPr>
        <w:t xml:space="preserve">s for </w:t>
      </w:r>
      <w:r w:rsidR="00CD28B7" w:rsidRPr="00EE311C">
        <w:rPr>
          <w:sz w:val="22"/>
          <w:szCs w:val="22"/>
        </w:rPr>
        <w:t xml:space="preserve">SWAST and SWFFIZ </w:t>
      </w:r>
      <w:r w:rsidR="00E40A01" w:rsidRPr="00EE311C">
        <w:rPr>
          <w:sz w:val="22"/>
          <w:szCs w:val="22"/>
        </w:rPr>
        <w:t xml:space="preserve">to </w:t>
      </w:r>
      <w:r w:rsidR="00CD28B7" w:rsidRPr="00EE311C">
        <w:rPr>
          <w:sz w:val="22"/>
          <w:szCs w:val="22"/>
        </w:rPr>
        <w:t xml:space="preserve">work together on </w:t>
      </w:r>
      <w:r w:rsidR="00E40A01" w:rsidRPr="00EE311C">
        <w:rPr>
          <w:sz w:val="22"/>
          <w:szCs w:val="22"/>
        </w:rPr>
        <w:t>some form of drone-defib</w:t>
      </w:r>
      <w:r w:rsidR="00B5377F" w:rsidRPr="00EE311C">
        <w:rPr>
          <w:sz w:val="22"/>
          <w:szCs w:val="22"/>
        </w:rPr>
        <w:t>ril</w:t>
      </w:r>
      <w:r w:rsidR="00E50CC1" w:rsidRPr="00EE311C">
        <w:rPr>
          <w:sz w:val="22"/>
          <w:szCs w:val="22"/>
        </w:rPr>
        <w:t>lator</w:t>
      </w:r>
      <w:r w:rsidR="00E40A01" w:rsidRPr="00EE311C">
        <w:rPr>
          <w:sz w:val="22"/>
          <w:szCs w:val="22"/>
        </w:rPr>
        <w:t xml:space="preserve"> project</w:t>
      </w:r>
      <w:r w:rsidR="00E94CE0" w:rsidRPr="00EE311C">
        <w:rPr>
          <w:sz w:val="22"/>
          <w:szCs w:val="22"/>
        </w:rPr>
        <w:t xml:space="preserve">? </w:t>
      </w:r>
      <w:r w:rsidR="00FC4F83" w:rsidRPr="00EE311C">
        <w:rPr>
          <w:sz w:val="22"/>
          <w:szCs w:val="22"/>
        </w:rPr>
        <w:t xml:space="preserve"> </w:t>
      </w:r>
    </w:p>
    <w:p w14:paraId="1636933C" w14:textId="2B1F81E1" w:rsidR="008036FB" w:rsidRPr="00EE311C" w:rsidRDefault="002E269B" w:rsidP="00641433">
      <w:pPr>
        <w:pStyle w:val="ListParagraph"/>
        <w:numPr>
          <w:ilvl w:val="0"/>
          <w:numId w:val="5"/>
        </w:numPr>
        <w:rPr>
          <w:sz w:val="22"/>
          <w:szCs w:val="22"/>
        </w:rPr>
      </w:pPr>
      <w:r w:rsidRPr="00EE311C">
        <w:rPr>
          <w:sz w:val="22"/>
          <w:szCs w:val="22"/>
        </w:rPr>
        <w:t>W</w:t>
      </w:r>
      <w:r w:rsidR="006F2A89" w:rsidRPr="00EE311C">
        <w:rPr>
          <w:sz w:val="22"/>
          <w:szCs w:val="22"/>
        </w:rPr>
        <w:t>ould the</w:t>
      </w:r>
      <w:r w:rsidR="00857208" w:rsidRPr="00EE311C">
        <w:rPr>
          <w:sz w:val="22"/>
          <w:szCs w:val="22"/>
        </w:rPr>
        <w:t xml:space="preserve">re be </w:t>
      </w:r>
      <w:r w:rsidR="00857208" w:rsidRPr="00EE311C">
        <w:rPr>
          <w:b/>
          <w:bCs/>
          <w:sz w:val="22"/>
          <w:szCs w:val="22"/>
        </w:rPr>
        <w:t xml:space="preserve">practical </w:t>
      </w:r>
      <w:r w:rsidR="007D1221" w:rsidRPr="00EE311C">
        <w:rPr>
          <w:b/>
          <w:bCs/>
          <w:sz w:val="22"/>
          <w:szCs w:val="22"/>
        </w:rPr>
        <w:t>b</w:t>
      </w:r>
      <w:r w:rsidR="00FC4F83" w:rsidRPr="00EE311C">
        <w:rPr>
          <w:b/>
          <w:bCs/>
          <w:sz w:val="22"/>
          <w:szCs w:val="22"/>
        </w:rPr>
        <w:t xml:space="preserve">enefits </w:t>
      </w:r>
      <w:r w:rsidR="00CF6231" w:rsidRPr="00EE311C">
        <w:rPr>
          <w:b/>
          <w:bCs/>
          <w:sz w:val="22"/>
          <w:szCs w:val="22"/>
        </w:rPr>
        <w:t xml:space="preserve">in </w:t>
      </w:r>
      <w:r w:rsidR="001D68D7" w:rsidRPr="00EE311C">
        <w:rPr>
          <w:b/>
          <w:bCs/>
          <w:sz w:val="22"/>
          <w:szCs w:val="22"/>
        </w:rPr>
        <w:t xml:space="preserve">establishing </w:t>
      </w:r>
      <w:r w:rsidR="00705EF8" w:rsidRPr="00EE311C">
        <w:rPr>
          <w:b/>
          <w:bCs/>
          <w:sz w:val="22"/>
          <w:szCs w:val="22"/>
        </w:rPr>
        <w:t xml:space="preserve">a </w:t>
      </w:r>
      <w:r w:rsidR="005F2B2A" w:rsidRPr="00EE311C">
        <w:rPr>
          <w:b/>
          <w:bCs/>
          <w:sz w:val="22"/>
          <w:szCs w:val="22"/>
        </w:rPr>
        <w:t>first phase desk</w:t>
      </w:r>
      <w:r w:rsidR="00E50CC1" w:rsidRPr="00EE311C">
        <w:rPr>
          <w:b/>
          <w:bCs/>
          <w:sz w:val="22"/>
          <w:szCs w:val="22"/>
        </w:rPr>
        <w:t>-based</w:t>
      </w:r>
      <w:r w:rsidR="005F2B2A" w:rsidRPr="00EE311C">
        <w:rPr>
          <w:b/>
          <w:bCs/>
          <w:sz w:val="22"/>
          <w:szCs w:val="22"/>
        </w:rPr>
        <w:t xml:space="preserve"> study</w:t>
      </w:r>
      <w:r w:rsidR="005F2B2A" w:rsidRPr="00EE311C">
        <w:rPr>
          <w:sz w:val="22"/>
          <w:szCs w:val="22"/>
        </w:rPr>
        <w:t xml:space="preserve"> </w:t>
      </w:r>
      <w:r w:rsidR="00B61719" w:rsidRPr="00EE311C">
        <w:rPr>
          <w:sz w:val="22"/>
          <w:szCs w:val="22"/>
        </w:rPr>
        <w:t xml:space="preserve">drawing on </w:t>
      </w:r>
      <w:r w:rsidR="007B2C6F" w:rsidRPr="00EE311C">
        <w:rPr>
          <w:sz w:val="22"/>
          <w:szCs w:val="22"/>
        </w:rPr>
        <w:t>the background work already been undertaken by SWAST,  DAAT and DASS, as well as the work by the CAELUS pilot</w:t>
      </w:r>
      <w:r w:rsidR="004E5A35" w:rsidRPr="00EE311C">
        <w:rPr>
          <w:sz w:val="22"/>
          <w:szCs w:val="22"/>
        </w:rPr>
        <w:t xml:space="preserve">? This could be </w:t>
      </w:r>
      <w:r w:rsidR="0073588B" w:rsidRPr="00EE311C">
        <w:rPr>
          <w:sz w:val="22"/>
          <w:szCs w:val="22"/>
        </w:rPr>
        <w:t>developed a</w:t>
      </w:r>
      <w:r w:rsidR="004E5A35" w:rsidRPr="00EE311C">
        <w:rPr>
          <w:sz w:val="22"/>
          <w:szCs w:val="22"/>
        </w:rPr>
        <w:t>s a</w:t>
      </w:r>
      <w:r w:rsidR="0073588B" w:rsidRPr="00EE311C">
        <w:rPr>
          <w:sz w:val="22"/>
          <w:szCs w:val="22"/>
        </w:rPr>
        <w:t xml:space="preserve"> </w:t>
      </w:r>
      <w:r w:rsidRPr="00EE311C">
        <w:rPr>
          <w:sz w:val="22"/>
          <w:szCs w:val="22"/>
        </w:rPr>
        <w:t xml:space="preserve">Somerset/Devon </w:t>
      </w:r>
      <w:r w:rsidR="00705EF8" w:rsidRPr="00EE311C">
        <w:rPr>
          <w:sz w:val="22"/>
          <w:szCs w:val="22"/>
        </w:rPr>
        <w:t xml:space="preserve">digital twin </w:t>
      </w:r>
      <w:r w:rsidR="00D11BB1" w:rsidRPr="00EE311C">
        <w:rPr>
          <w:sz w:val="22"/>
          <w:szCs w:val="22"/>
        </w:rPr>
        <w:t xml:space="preserve">that established how a </w:t>
      </w:r>
      <w:r w:rsidR="001E0227" w:rsidRPr="00EE311C">
        <w:rPr>
          <w:sz w:val="22"/>
          <w:szCs w:val="22"/>
        </w:rPr>
        <w:t xml:space="preserve">trial </w:t>
      </w:r>
      <w:r w:rsidR="00820FC8" w:rsidRPr="00EE311C">
        <w:rPr>
          <w:sz w:val="22"/>
          <w:szCs w:val="22"/>
        </w:rPr>
        <w:t xml:space="preserve">deploying </w:t>
      </w:r>
      <w:r w:rsidR="006F2A89" w:rsidRPr="00EE311C">
        <w:rPr>
          <w:sz w:val="22"/>
          <w:szCs w:val="22"/>
        </w:rPr>
        <w:t>t</w:t>
      </w:r>
      <w:r w:rsidR="00A76909" w:rsidRPr="00EE311C">
        <w:rPr>
          <w:sz w:val="22"/>
          <w:szCs w:val="22"/>
        </w:rPr>
        <w:t>his technology</w:t>
      </w:r>
      <w:r w:rsidR="00D11BB1" w:rsidRPr="00EE311C">
        <w:rPr>
          <w:sz w:val="22"/>
          <w:szCs w:val="22"/>
        </w:rPr>
        <w:t xml:space="preserve"> could best be developed</w:t>
      </w:r>
      <w:r w:rsidR="004E5A35" w:rsidRPr="00EE311C">
        <w:rPr>
          <w:sz w:val="22"/>
          <w:szCs w:val="22"/>
        </w:rPr>
        <w:t>. A</w:t>
      </w:r>
      <w:r w:rsidR="0073588B" w:rsidRPr="00EE311C">
        <w:rPr>
          <w:sz w:val="22"/>
          <w:szCs w:val="22"/>
        </w:rPr>
        <w:t xml:space="preserve"> desk based study </w:t>
      </w:r>
      <w:r w:rsidR="004E5A35" w:rsidRPr="00EE311C">
        <w:rPr>
          <w:sz w:val="22"/>
          <w:szCs w:val="22"/>
        </w:rPr>
        <w:t xml:space="preserve">could also </w:t>
      </w:r>
      <w:r w:rsidR="0073588B" w:rsidRPr="00EE311C">
        <w:rPr>
          <w:sz w:val="22"/>
          <w:szCs w:val="22"/>
        </w:rPr>
        <w:t xml:space="preserve">draw out </w:t>
      </w:r>
      <w:r w:rsidR="004E5A35" w:rsidRPr="00EE311C">
        <w:rPr>
          <w:sz w:val="22"/>
          <w:szCs w:val="22"/>
        </w:rPr>
        <w:t xml:space="preserve">clearly the local </w:t>
      </w:r>
      <w:r w:rsidR="0073588B" w:rsidRPr="00EE311C">
        <w:rPr>
          <w:sz w:val="22"/>
          <w:szCs w:val="22"/>
        </w:rPr>
        <w:t xml:space="preserve">health </w:t>
      </w:r>
      <w:r w:rsidR="009C7E79" w:rsidRPr="00EE311C">
        <w:rPr>
          <w:sz w:val="22"/>
          <w:szCs w:val="22"/>
        </w:rPr>
        <w:t xml:space="preserve">and  operational </w:t>
      </w:r>
      <w:r w:rsidR="0073588B" w:rsidRPr="00EE311C">
        <w:rPr>
          <w:sz w:val="22"/>
          <w:szCs w:val="22"/>
        </w:rPr>
        <w:t>outcome</w:t>
      </w:r>
      <w:r w:rsidR="009C7E79" w:rsidRPr="00EE311C">
        <w:rPr>
          <w:sz w:val="22"/>
          <w:szCs w:val="22"/>
        </w:rPr>
        <w:t xml:space="preserve">s and </w:t>
      </w:r>
      <w:r w:rsidR="0073588B" w:rsidRPr="00EE311C">
        <w:rPr>
          <w:sz w:val="22"/>
          <w:szCs w:val="22"/>
        </w:rPr>
        <w:t>benefits</w:t>
      </w:r>
      <w:r w:rsidR="009C7E79" w:rsidRPr="00EE311C">
        <w:rPr>
          <w:sz w:val="22"/>
          <w:szCs w:val="22"/>
        </w:rPr>
        <w:t xml:space="preserve"> and assess </w:t>
      </w:r>
      <w:r w:rsidR="00E360CF" w:rsidRPr="00EE311C">
        <w:rPr>
          <w:sz w:val="22"/>
          <w:szCs w:val="22"/>
        </w:rPr>
        <w:t xml:space="preserve">the </w:t>
      </w:r>
      <w:r w:rsidR="00567AF3" w:rsidRPr="00EE311C">
        <w:rPr>
          <w:sz w:val="22"/>
          <w:szCs w:val="22"/>
        </w:rPr>
        <w:t>cost</w:t>
      </w:r>
      <w:r w:rsidR="00AA646B" w:rsidRPr="00EE311C">
        <w:rPr>
          <w:sz w:val="22"/>
          <w:szCs w:val="22"/>
        </w:rPr>
        <w:t xml:space="preserve">, </w:t>
      </w:r>
      <w:r w:rsidR="00671637" w:rsidRPr="00EE311C">
        <w:rPr>
          <w:sz w:val="22"/>
          <w:szCs w:val="22"/>
        </w:rPr>
        <w:t xml:space="preserve">investment, </w:t>
      </w:r>
      <w:r w:rsidR="00AA646B" w:rsidRPr="00EE311C">
        <w:rPr>
          <w:sz w:val="22"/>
          <w:szCs w:val="22"/>
        </w:rPr>
        <w:t>staffing</w:t>
      </w:r>
      <w:r w:rsidR="006F3BBA" w:rsidRPr="00EE311C">
        <w:rPr>
          <w:sz w:val="22"/>
          <w:szCs w:val="22"/>
        </w:rPr>
        <w:t xml:space="preserve">, skills, communication </w:t>
      </w:r>
      <w:r w:rsidR="00671637" w:rsidRPr="00EE311C">
        <w:rPr>
          <w:sz w:val="22"/>
          <w:szCs w:val="22"/>
        </w:rPr>
        <w:t>issues</w:t>
      </w:r>
      <w:r w:rsidR="009C7E79" w:rsidRPr="00EE311C">
        <w:rPr>
          <w:sz w:val="22"/>
          <w:szCs w:val="22"/>
        </w:rPr>
        <w:t>.</w:t>
      </w:r>
    </w:p>
    <w:p w14:paraId="671FA006" w14:textId="647F856B" w:rsidR="00DA572B" w:rsidRPr="00EE311C" w:rsidRDefault="00DA572B" w:rsidP="00DA572B">
      <w:pPr>
        <w:pStyle w:val="ListParagraph"/>
        <w:numPr>
          <w:ilvl w:val="0"/>
          <w:numId w:val="5"/>
        </w:numPr>
        <w:rPr>
          <w:sz w:val="22"/>
          <w:szCs w:val="22"/>
        </w:rPr>
      </w:pPr>
      <w:r w:rsidRPr="00EE311C">
        <w:rPr>
          <w:sz w:val="22"/>
          <w:szCs w:val="22"/>
        </w:rPr>
        <w:t xml:space="preserve">A desk-based study has the advantage of </w:t>
      </w:r>
      <w:r w:rsidR="00BD4739" w:rsidRPr="00EE311C">
        <w:rPr>
          <w:b/>
          <w:bCs/>
          <w:sz w:val="22"/>
          <w:szCs w:val="22"/>
        </w:rPr>
        <w:t xml:space="preserve">assessing and selecting </w:t>
      </w:r>
      <w:r w:rsidRPr="00EE311C">
        <w:rPr>
          <w:b/>
          <w:bCs/>
          <w:sz w:val="22"/>
          <w:szCs w:val="22"/>
        </w:rPr>
        <w:t>locations where it might have the biggest impact</w:t>
      </w:r>
      <w:r w:rsidRPr="00EE311C">
        <w:rPr>
          <w:sz w:val="22"/>
          <w:szCs w:val="22"/>
        </w:rPr>
        <w:t xml:space="preserve">, </w:t>
      </w:r>
      <w:proofErr w:type="spellStart"/>
      <w:r w:rsidRPr="00EE311C">
        <w:rPr>
          <w:sz w:val="22"/>
          <w:szCs w:val="22"/>
        </w:rPr>
        <w:t>ie</w:t>
      </w:r>
      <w:proofErr w:type="spellEnd"/>
      <w:r w:rsidRPr="00EE311C">
        <w:rPr>
          <w:sz w:val="22"/>
          <w:szCs w:val="22"/>
        </w:rPr>
        <w:t xml:space="preserve"> </w:t>
      </w:r>
      <w:r w:rsidR="00BD4739" w:rsidRPr="00EE311C">
        <w:rPr>
          <w:sz w:val="22"/>
          <w:szCs w:val="22"/>
        </w:rPr>
        <w:t>modelled are</w:t>
      </w:r>
      <w:r w:rsidR="00BA672A" w:rsidRPr="00EE311C">
        <w:rPr>
          <w:sz w:val="22"/>
          <w:szCs w:val="22"/>
        </w:rPr>
        <w:t xml:space="preserve">as </w:t>
      </w:r>
      <w:r w:rsidRPr="00EE311C">
        <w:rPr>
          <w:sz w:val="22"/>
          <w:szCs w:val="22"/>
        </w:rPr>
        <w:t xml:space="preserve">in the SW FFIZ area where there were higher levels of cardiac arrest and </w:t>
      </w:r>
      <w:r w:rsidR="00BA672A" w:rsidRPr="00EE311C">
        <w:rPr>
          <w:sz w:val="22"/>
          <w:szCs w:val="22"/>
        </w:rPr>
        <w:t xml:space="preserve">where a drone-defib </w:t>
      </w:r>
      <w:r w:rsidR="00582766" w:rsidRPr="00EE311C">
        <w:rPr>
          <w:sz w:val="22"/>
          <w:szCs w:val="22"/>
        </w:rPr>
        <w:t xml:space="preserve">project might best </w:t>
      </w:r>
      <w:r w:rsidRPr="00EE311C">
        <w:rPr>
          <w:sz w:val="22"/>
          <w:szCs w:val="22"/>
        </w:rPr>
        <w:t xml:space="preserve">address health inequalities – a </w:t>
      </w:r>
      <w:r w:rsidR="00582766" w:rsidRPr="00EE311C">
        <w:rPr>
          <w:sz w:val="22"/>
          <w:szCs w:val="22"/>
        </w:rPr>
        <w:t xml:space="preserve">key </w:t>
      </w:r>
      <w:r w:rsidRPr="00EE311C">
        <w:rPr>
          <w:sz w:val="22"/>
          <w:szCs w:val="22"/>
        </w:rPr>
        <w:t>priority for the Somerset and Devon ICBs?</w:t>
      </w:r>
    </w:p>
    <w:p w14:paraId="7ABA6BC7" w14:textId="18F74049" w:rsidR="008036FB" w:rsidRPr="00EE311C" w:rsidRDefault="002E269B" w:rsidP="00D76AE6">
      <w:pPr>
        <w:pStyle w:val="ListParagraph"/>
        <w:numPr>
          <w:ilvl w:val="0"/>
          <w:numId w:val="5"/>
        </w:numPr>
        <w:rPr>
          <w:sz w:val="22"/>
          <w:szCs w:val="22"/>
        </w:rPr>
      </w:pPr>
      <w:r w:rsidRPr="00EE311C">
        <w:rPr>
          <w:sz w:val="22"/>
          <w:szCs w:val="22"/>
        </w:rPr>
        <w:t xml:space="preserve">Would </w:t>
      </w:r>
      <w:r w:rsidR="00E360CF" w:rsidRPr="00EE311C">
        <w:rPr>
          <w:sz w:val="22"/>
          <w:szCs w:val="22"/>
        </w:rPr>
        <w:t xml:space="preserve">such a study </w:t>
      </w:r>
      <w:r w:rsidR="008F211E" w:rsidRPr="00EE311C">
        <w:rPr>
          <w:sz w:val="22"/>
          <w:szCs w:val="22"/>
        </w:rPr>
        <w:t xml:space="preserve">establish the </w:t>
      </w:r>
      <w:r w:rsidR="008F211E" w:rsidRPr="00EE311C">
        <w:rPr>
          <w:b/>
          <w:bCs/>
          <w:sz w:val="22"/>
          <w:szCs w:val="22"/>
        </w:rPr>
        <w:t xml:space="preserve">SWFFIZ/SWAST area to be </w:t>
      </w:r>
      <w:r w:rsidR="001D68D7" w:rsidRPr="00EE311C">
        <w:rPr>
          <w:b/>
          <w:bCs/>
          <w:sz w:val="22"/>
          <w:szCs w:val="22"/>
        </w:rPr>
        <w:t xml:space="preserve">a lead demonstrator </w:t>
      </w:r>
      <w:r w:rsidR="00F704BE" w:rsidRPr="00EE311C">
        <w:rPr>
          <w:b/>
          <w:bCs/>
          <w:sz w:val="22"/>
          <w:szCs w:val="22"/>
        </w:rPr>
        <w:t xml:space="preserve">project </w:t>
      </w:r>
      <w:r w:rsidR="001D68D7" w:rsidRPr="00EE311C">
        <w:rPr>
          <w:b/>
          <w:bCs/>
          <w:sz w:val="22"/>
          <w:szCs w:val="22"/>
        </w:rPr>
        <w:t>in England</w:t>
      </w:r>
      <w:r w:rsidR="008036FB" w:rsidRPr="00EE311C">
        <w:rPr>
          <w:sz w:val="22"/>
          <w:szCs w:val="22"/>
        </w:rPr>
        <w:t xml:space="preserve"> using this research and business case</w:t>
      </w:r>
      <w:r w:rsidR="00AB46BC" w:rsidRPr="00EE311C">
        <w:rPr>
          <w:sz w:val="22"/>
          <w:szCs w:val="22"/>
        </w:rPr>
        <w:t>; a</w:t>
      </w:r>
      <w:r w:rsidR="00F704BE" w:rsidRPr="00EE311C">
        <w:rPr>
          <w:sz w:val="22"/>
          <w:szCs w:val="22"/>
        </w:rPr>
        <w:t xml:space="preserve">nd if it was a </w:t>
      </w:r>
      <w:r w:rsidR="00D257C8" w:rsidRPr="00EE311C">
        <w:rPr>
          <w:sz w:val="22"/>
          <w:szCs w:val="22"/>
        </w:rPr>
        <w:t xml:space="preserve">national </w:t>
      </w:r>
      <w:r w:rsidR="00F704BE" w:rsidRPr="00EE311C">
        <w:rPr>
          <w:sz w:val="22"/>
          <w:szCs w:val="22"/>
        </w:rPr>
        <w:t>demonstrator</w:t>
      </w:r>
      <w:r w:rsidR="00D257C8" w:rsidRPr="00EE311C">
        <w:rPr>
          <w:sz w:val="22"/>
          <w:szCs w:val="22"/>
        </w:rPr>
        <w:t>, how m</w:t>
      </w:r>
      <w:r w:rsidR="00F704BE" w:rsidRPr="00EE311C">
        <w:rPr>
          <w:sz w:val="22"/>
          <w:szCs w:val="22"/>
        </w:rPr>
        <w:t xml:space="preserve">ight dissemination </w:t>
      </w:r>
      <w:r w:rsidR="00D257C8" w:rsidRPr="00EE311C">
        <w:rPr>
          <w:sz w:val="22"/>
          <w:szCs w:val="22"/>
        </w:rPr>
        <w:t xml:space="preserve">arrangements be </w:t>
      </w:r>
      <w:r w:rsidR="00F67FC7" w:rsidRPr="00EE311C">
        <w:rPr>
          <w:sz w:val="22"/>
          <w:szCs w:val="22"/>
        </w:rPr>
        <w:t>sketched out?</w:t>
      </w:r>
      <w:r w:rsidR="0019181E" w:rsidRPr="00EE311C">
        <w:rPr>
          <w:sz w:val="22"/>
          <w:szCs w:val="22"/>
        </w:rPr>
        <w:t xml:space="preserve"> </w:t>
      </w:r>
    </w:p>
    <w:p w14:paraId="08D11040" w14:textId="571B168A" w:rsidR="0019181E" w:rsidRPr="00EE311C" w:rsidRDefault="00FB12A9" w:rsidP="0019181E">
      <w:pPr>
        <w:pStyle w:val="ListParagraph"/>
        <w:numPr>
          <w:ilvl w:val="0"/>
          <w:numId w:val="5"/>
        </w:numPr>
        <w:rPr>
          <w:b/>
          <w:bCs/>
          <w:sz w:val="22"/>
          <w:szCs w:val="22"/>
        </w:rPr>
      </w:pPr>
      <w:r w:rsidRPr="00EE311C">
        <w:rPr>
          <w:sz w:val="22"/>
          <w:szCs w:val="22"/>
        </w:rPr>
        <w:t xml:space="preserve">Could there be </w:t>
      </w:r>
      <w:r w:rsidR="0050378F" w:rsidRPr="00EE311C">
        <w:rPr>
          <w:sz w:val="22"/>
          <w:szCs w:val="22"/>
        </w:rPr>
        <w:t>other</w:t>
      </w:r>
      <w:r w:rsidR="005366A3" w:rsidRPr="00EE311C">
        <w:rPr>
          <w:sz w:val="22"/>
          <w:szCs w:val="22"/>
        </w:rPr>
        <w:t xml:space="preserve"> benefits from a joint approach, for example</w:t>
      </w:r>
      <w:r w:rsidR="00A14DE3" w:rsidRPr="00EE311C">
        <w:rPr>
          <w:sz w:val="22"/>
          <w:szCs w:val="22"/>
        </w:rPr>
        <w:t xml:space="preserve">, </w:t>
      </w:r>
      <w:r w:rsidRPr="00EE311C">
        <w:rPr>
          <w:b/>
          <w:bCs/>
          <w:sz w:val="22"/>
          <w:szCs w:val="22"/>
        </w:rPr>
        <w:t>sponsor</w:t>
      </w:r>
      <w:r w:rsidR="0050378F" w:rsidRPr="00EE311C">
        <w:rPr>
          <w:b/>
          <w:bCs/>
          <w:sz w:val="22"/>
          <w:szCs w:val="22"/>
        </w:rPr>
        <w:t>s</w:t>
      </w:r>
      <w:r w:rsidRPr="00EE311C">
        <w:rPr>
          <w:b/>
          <w:bCs/>
          <w:sz w:val="22"/>
          <w:szCs w:val="22"/>
        </w:rPr>
        <w:t xml:space="preserve">, </w:t>
      </w:r>
      <w:r w:rsidR="00B37C41" w:rsidRPr="00EE311C">
        <w:rPr>
          <w:b/>
          <w:bCs/>
          <w:sz w:val="22"/>
          <w:szCs w:val="22"/>
        </w:rPr>
        <w:t>funding</w:t>
      </w:r>
      <w:r w:rsidR="00637405" w:rsidRPr="00EE311C">
        <w:rPr>
          <w:b/>
          <w:bCs/>
          <w:sz w:val="22"/>
          <w:szCs w:val="22"/>
        </w:rPr>
        <w:t>,</w:t>
      </w:r>
      <w:r w:rsidR="00B37C41" w:rsidRPr="00EE311C">
        <w:rPr>
          <w:b/>
          <w:bCs/>
          <w:sz w:val="22"/>
          <w:szCs w:val="22"/>
        </w:rPr>
        <w:t xml:space="preserve"> </w:t>
      </w:r>
      <w:r w:rsidR="00137A3C" w:rsidRPr="00EE311C">
        <w:rPr>
          <w:b/>
          <w:bCs/>
          <w:sz w:val="22"/>
          <w:szCs w:val="22"/>
        </w:rPr>
        <w:t>eco</w:t>
      </w:r>
      <w:r w:rsidR="00B10B25" w:rsidRPr="00EE311C">
        <w:rPr>
          <w:b/>
          <w:bCs/>
          <w:sz w:val="22"/>
          <w:szCs w:val="22"/>
        </w:rPr>
        <w:t xml:space="preserve">nomic and </w:t>
      </w:r>
      <w:r w:rsidR="0050378F" w:rsidRPr="00EE311C">
        <w:rPr>
          <w:b/>
          <w:bCs/>
          <w:sz w:val="22"/>
          <w:szCs w:val="22"/>
        </w:rPr>
        <w:t xml:space="preserve">wider </w:t>
      </w:r>
      <w:r w:rsidR="00490801" w:rsidRPr="00EE311C">
        <w:rPr>
          <w:b/>
          <w:bCs/>
          <w:sz w:val="22"/>
          <w:szCs w:val="22"/>
        </w:rPr>
        <w:t xml:space="preserve">public health and </w:t>
      </w:r>
      <w:r w:rsidR="00B10B25" w:rsidRPr="00EE311C">
        <w:rPr>
          <w:b/>
          <w:bCs/>
          <w:sz w:val="22"/>
          <w:szCs w:val="22"/>
        </w:rPr>
        <w:t>community development</w:t>
      </w:r>
      <w:r w:rsidR="00F465E6" w:rsidRPr="00EE311C">
        <w:rPr>
          <w:b/>
          <w:bCs/>
          <w:sz w:val="22"/>
          <w:szCs w:val="22"/>
        </w:rPr>
        <w:t xml:space="preserve"> benefits</w:t>
      </w:r>
      <w:r w:rsidR="0050378F" w:rsidRPr="00EE311C">
        <w:rPr>
          <w:b/>
          <w:bCs/>
          <w:sz w:val="22"/>
          <w:szCs w:val="22"/>
        </w:rPr>
        <w:t xml:space="preserve">? </w:t>
      </w:r>
    </w:p>
    <w:p w14:paraId="7777E6A0" w14:textId="77777777" w:rsidR="00285B6F" w:rsidRPr="00EE311C" w:rsidRDefault="00285B6F">
      <w:pPr>
        <w:rPr>
          <w:b/>
          <w:bCs/>
          <w:color w:val="C00000"/>
          <w:sz w:val="22"/>
          <w:szCs w:val="22"/>
        </w:rPr>
      </w:pPr>
      <w:r w:rsidRPr="00EE311C">
        <w:rPr>
          <w:b/>
          <w:bCs/>
          <w:color w:val="C00000"/>
          <w:sz w:val="22"/>
          <w:szCs w:val="22"/>
        </w:rPr>
        <w:br w:type="page"/>
      </w:r>
    </w:p>
    <w:p w14:paraId="659E947E" w14:textId="32C98173" w:rsidR="008B20BB" w:rsidRPr="00EE311C" w:rsidRDefault="00E4553E">
      <w:pPr>
        <w:rPr>
          <w:b/>
          <w:bCs/>
          <w:color w:val="C00000"/>
          <w:sz w:val="22"/>
          <w:szCs w:val="22"/>
        </w:rPr>
      </w:pPr>
      <w:r w:rsidRPr="00EE311C">
        <w:rPr>
          <w:b/>
          <w:bCs/>
          <w:color w:val="C00000"/>
          <w:sz w:val="22"/>
          <w:szCs w:val="22"/>
        </w:rPr>
        <w:t xml:space="preserve">Conclusion: </w:t>
      </w:r>
      <w:r w:rsidR="00631C6F" w:rsidRPr="00EE311C">
        <w:rPr>
          <w:b/>
          <w:bCs/>
          <w:color w:val="C00000"/>
          <w:sz w:val="22"/>
          <w:szCs w:val="22"/>
        </w:rPr>
        <w:t xml:space="preserve">Outline of the </w:t>
      </w:r>
      <w:r w:rsidRPr="00EE311C">
        <w:rPr>
          <w:b/>
          <w:bCs/>
          <w:color w:val="C00000"/>
          <w:sz w:val="22"/>
          <w:szCs w:val="22"/>
        </w:rPr>
        <w:t>Desk</w:t>
      </w:r>
      <w:r w:rsidR="00E17A82" w:rsidRPr="00EE311C">
        <w:rPr>
          <w:b/>
          <w:bCs/>
          <w:color w:val="C00000"/>
          <w:sz w:val="22"/>
          <w:szCs w:val="22"/>
        </w:rPr>
        <w:t xml:space="preserve">-Based Study </w:t>
      </w:r>
      <w:r w:rsidR="008B20BB" w:rsidRPr="00EE311C">
        <w:rPr>
          <w:b/>
          <w:bCs/>
          <w:color w:val="C00000"/>
          <w:sz w:val="22"/>
          <w:szCs w:val="22"/>
        </w:rPr>
        <w:t xml:space="preserve">and Demonstrator </w:t>
      </w:r>
      <w:r w:rsidR="00631C6F" w:rsidRPr="00EE311C">
        <w:rPr>
          <w:b/>
          <w:bCs/>
          <w:color w:val="C00000"/>
          <w:sz w:val="22"/>
          <w:szCs w:val="22"/>
        </w:rPr>
        <w:t xml:space="preserve"> </w:t>
      </w:r>
    </w:p>
    <w:p w14:paraId="642EC3D0" w14:textId="77777777" w:rsidR="006647C1" w:rsidRDefault="00AC2B52" w:rsidP="00AC2B52">
      <w:pPr>
        <w:spacing w:after="0"/>
        <w:rPr>
          <w:sz w:val="22"/>
          <w:szCs w:val="22"/>
        </w:rPr>
      </w:pPr>
      <w:r w:rsidRPr="00EE311C">
        <w:rPr>
          <w:sz w:val="22"/>
          <w:szCs w:val="22"/>
        </w:rPr>
        <w:t xml:space="preserve">This </w:t>
      </w:r>
      <w:r w:rsidR="00F87F3E">
        <w:rPr>
          <w:sz w:val="22"/>
          <w:szCs w:val="22"/>
        </w:rPr>
        <w:t>P</w:t>
      </w:r>
      <w:r w:rsidRPr="00EE311C">
        <w:rPr>
          <w:sz w:val="22"/>
          <w:szCs w:val="22"/>
        </w:rPr>
        <w:t xml:space="preserve">aper </w:t>
      </w:r>
      <w:r w:rsidR="00E17A82" w:rsidRPr="00EE311C">
        <w:rPr>
          <w:sz w:val="22"/>
          <w:szCs w:val="22"/>
        </w:rPr>
        <w:t xml:space="preserve">has </w:t>
      </w:r>
      <w:r w:rsidRPr="00EE311C">
        <w:rPr>
          <w:sz w:val="22"/>
          <w:szCs w:val="22"/>
        </w:rPr>
        <w:t xml:space="preserve">set out a case </w:t>
      </w:r>
      <w:r w:rsidR="00F47980" w:rsidRPr="00EE311C">
        <w:rPr>
          <w:sz w:val="22"/>
          <w:szCs w:val="22"/>
        </w:rPr>
        <w:t xml:space="preserve">for the key partners described </w:t>
      </w:r>
      <w:r w:rsidR="006647C1">
        <w:rPr>
          <w:sz w:val="22"/>
          <w:szCs w:val="22"/>
        </w:rPr>
        <w:t xml:space="preserve">to develop </w:t>
      </w:r>
      <w:r w:rsidRPr="00EE311C">
        <w:rPr>
          <w:sz w:val="22"/>
          <w:szCs w:val="22"/>
        </w:rPr>
        <w:t xml:space="preserve">a desk-based business and investment case for a digital-twin using drones, defibrillators and first responders to reduce cardiac arrest deaths in Somerset and Devon. </w:t>
      </w:r>
      <w:r w:rsidR="00F47980" w:rsidRPr="00EE311C">
        <w:rPr>
          <w:sz w:val="22"/>
          <w:szCs w:val="22"/>
        </w:rPr>
        <w:t xml:space="preserve"> </w:t>
      </w:r>
      <w:r w:rsidR="00026735" w:rsidRPr="00EE311C">
        <w:rPr>
          <w:sz w:val="22"/>
          <w:szCs w:val="22"/>
        </w:rPr>
        <w:t xml:space="preserve"> </w:t>
      </w:r>
    </w:p>
    <w:p w14:paraId="30C5133A" w14:textId="77777777" w:rsidR="006647C1" w:rsidRDefault="006647C1" w:rsidP="00AC2B52">
      <w:pPr>
        <w:spacing w:after="0"/>
        <w:rPr>
          <w:sz w:val="22"/>
          <w:szCs w:val="22"/>
        </w:rPr>
      </w:pPr>
    </w:p>
    <w:p w14:paraId="186D69E9" w14:textId="77777777" w:rsidR="006647C1" w:rsidRDefault="00026735" w:rsidP="00AC2B52">
      <w:pPr>
        <w:spacing w:after="0"/>
        <w:rPr>
          <w:sz w:val="22"/>
          <w:szCs w:val="22"/>
        </w:rPr>
      </w:pPr>
      <w:r w:rsidRPr="00EE311C">
        <w:rPr>
          <w:sz w:val="22"/>
          <w:szCs w:val="22"/>
        </w:rPr>
        <w:t xml:space="preserve">The </w:t>
      </w:r>
      <w:r w:rsidR="001F48C3" w:rsidRPr="00EE311C">
        <w:rPr>
          <w:sz w:val="22"/>
          <w:szCs w:val="22"/>
        </w:rPr>
        <w:t xml:space="preserve">feasibility and </w:t>
      </w:r>
      <w:r w:rsidR="000B789F" w:rsidRPr="00EE311C">
        <w:rPr>
          <w:sz w:val="22"/>
          <w:szCs w:val="22"/>
        </w:rPr>
        <w:t xml:space="preserve">business case </w:t>
      </w:r>
      <w:r w:rsidR="00343352" w:rsidRPr="00EE311C">
        <w:rPr>
          <w:sz w:val="22"/>
          <w:szCs w:val="22"/>
        </w:rPr>
        <w:t xml:space="preserve">would be </w:t>
      </w:r>
      <w:r w:rsidR="000B789F" w:rsidRPr="00EE311C">
        <w:rPr>
          <w:sz w:val="22"/>
          <w:szCs w:val="22"/>
        </w:rPr>
        <w:t xml:space="preserve">rooted in the </w:t>
      </w:r>
      <w:r w:rsidR="001F48C3" w:rsidRPr="00EE311C">
        <w:rPr>
          <w:sz w:val="22"/>
          <w:szCs w:val="22"/>
        </w:rPr>
        <w:t xml:space="preserve">specific </w:t>
      </w:r>
      <w:r w:rsidR="000B789F" w:rsidRPr="00EE311C">
        <w:rPr>
          <w:sz w:val="22"/>
          <w:szCs w:val="22"/>
        </w:rPr>
        <w:t>health</w:t>
      </w:r>
      <w:r w:rsidR="001F48C3" w:rsidRPr="00EE311C">
        <w:rPr>
          <w:sz w:val="22"/>
          <w:szCs w:val="22"/>
        </w:rPr>
        <w:t xml:space="preserve">, </w:t>
      </w:r>
      <w:r w:rsidR="00013EC6" w:rsidRPr="00EE311C">
        <w:rPr>
          <w:sz w:val="22"/>
          <w:szCs w:val="22"/>
        </w:rPr>
        <w:t xml:space="preserve">geographic </w:t>
      </w:r>
      <w:r w:rsidR="001F48C3" w:rsidRPr="00EE311C">
        <w:rPr>
          <w:sz w:val="22"/>
          <w:szCs w:val="22"/>
        </w:rPr>
        <w:t>and SWAST</w:t>
      </w:r>
      <w:r w:rsidR="00B57EF5" w:rsidRPr="00EE311C">
        <w:rPr>
          <w:sz w:val="22"/>
          <w:szCs w:val="22"/>
        </w:rPr>
        <w:t xml:space="preserve">,  air ambulance service and community responder </w:t>
      </w:r>
      <w:r w:rsidR="000B789F" w:rsidRPr="00EE311C">
        <w:rPr>
          <w:sz w:val="22"/>
          <w:szCs w:val="22"/>
        </w:rPr>
        <w:t xml:space="preserve">conditions </w:t>
      </w:r>
      <w:r w:rsidR="00013EC6" w:rsidRPr="00EE311C">
        <w:rPr>
          <w:sz w:val="22"/>
          <w:szCs w:val="22"/>
        </w:rPr>
        <w:t xml:space="preserve">of a selected parts of </w:t>
      </w:r>
      <w:r w:rsidR="009B1AFB" w:rsidRPr="00EE311C">
        <w:rPr>
          <w:sz w:val="22"/>
          <w:szCs w:val="22"/>
        </w:rPr>
        <w:t>Somerset</w:t>
      </w:r>
      <w:r w:rsidR="00013EC6" w:rsidRPr="00EE311C">
        <w:rPr>
          <w:sz w:val="22"/>
          <w:szCs w:val="22"/>
        </w:rPr>
        <w:t xml:space="preserve"> and/or </w:t>
      </w:r>
      <w:r w:rsidR="009B1AFB" w:rsidRPr="00EE311C">
        <w:rPr>
          <w:sz w:val="22"/>
          <w:szCs w:val="22"/>
        </w:rPr>
        <w:t xml:space="preserve">Devon based </w:t>
      </w:r>
      <w:r w:rsidR="00013EC6" w:rsidRPr="00EE311C">
        <w:rPr>
          <w:sz w:val="22"/>
          <w:szCs w:val="22"/>
        </w:rPr>
        <w:t xml:space="preserve">where </w:t>
      </w:r>
      <w:r w:rsidR="003E2705" w:rsidRPr="00EE311C">
        <w:rPr>
          <w:sz w:val="22"/>
          <w:szCs w:val="22"/>
        </w:rPr>
        <w:t xml:space="preserve">it might practically have the greatest  impact on addressing health inequalities and cardiac arrest </w:t>
      </w:r>
      <w:r w:rsidRPr="00EE311C">
        <w:rPr>
          <w:sz w:val="22"/>
          <w:szCs w:val="22"/>
        </w:rPr>
        <w:t xml:space="preserve">presentations and outcomes. </w:t>
      </w:r>
      <w:r w:rsidR="00343352" w:rsidRPr="00EE311C">
        <w:rPr>
          <w:sz w:val="22"/>
          <w:szCs w:val="22"/>
        </w:rPr>
        <w:t xml:space="preserve"> </w:t>
      </w:r>
    </w:p>
    <w:p w14:paraId="58948A0D" w14:textId="77777777" w:rsidR="006647C1" w:rsidRDefault="006647C1" w:rsidP="00AC2B52">
      <w:pPr>
        <w:spacing w:after="0"/>
        <w:rPr>
          <w:sz w:val="22"/>
          <w:szCs w:val="22"/>
        </w:rPr>
      </w:pPr>
    </w:p>
    <w:p w14:paraId="7872D36B" w14:textId="3884C55E" w:rsidR="00C23778" w:rsidRPr="00EE311C" w:rsidRDefault="00343352" w:rsidP="00AC2B52">
      <w:pPr>
        <w:spacing w:after="0"/>
        <w:rPr>
          <w:sz w:val="22"/>
          <w:szCs w:val="22"/>
        </w:rPr>
      </w:pPr>
      <w:r w:rsidRPr="00EE311C">
        <w:rPr>
          <w:sz w:val="22"/>
          <w:szCs w:val="22"/>
        </w:rPr>
        <w:t xml:space="preserve">It would be able to draw on some very relevant </w:t>
      </w:r>
      <w:r w:rsidR="00C23778" w:rsidRPr="00EE311C">
        <w:rPr>
          <w:sz w:val="22"/>
          <w:szCs w:val="22"/>
        </w:rPr>
        <w:t>project and evidence, especially the CAELUS and Swedish research.</w:t>
      </w:r>
    </w:p>
    <w:p w14:paraId="6FD7FC09" w14:textId="0A284BE9" w:rsidR="009B1AFB" w:rsidRPr="00EE311C" w:rsidRDefault="009B1AFB" w:rsidP="00AC2B52">
      <w:pPr>
        <w:spacing w:after="0"/>
        <w:rPr>
          <w:sz w:val="22"/>
          <w:szCs w:val="22"/>
        </w:rPr>
      </w:pPr>
    </w:p>
    <w:p w14:paraId="3ABA215F" w14:textId="35CD03D9" w:rsidR="00E4553E" w:rsidRPr="00EE311C" w:rsidRDefault="00E4553E" w:rsidP="00E4553E">
      <w:pPr>
        <w:spacing w:after="0"/>
        <w:rPr>
          <w:sz w:val="22"/>
          <w:szCs w:val="22"/>
        </w:rPr>
      </w:pPr>
      <w:r w:rsidRPr="00EE311C">
        <w:rPr>
          <w:sz w:val="22"/>
          <w:szCs w:val="22"/>
        </w:rPr>
        <w:t xml:space="preserve">The </w:t>
      </w:r>
      <w:r w:rsidR="00C23778" w:rsidRPr="00EE311C">
        <w:rPr>
          <w:sz w:val="22"/>
          <w:szCs w:val="22"/>
        </w:rPr>
        <w:t xml:space="preserve">following outlines </w:t>
      </w:r>
      <w:r w:rsidR="006647C1">
        <w:rPr>
          <w:sz w:val="22"/>
          <w:szCs w:val="22"/>
        </w:rPr>
        <w:t>the l</w:t>
      </w:r>
      <w:r w:rsidR="001D1BCF" w:rsidRPr="00EE311C">
        <w:rPr>
          <w:sz w:val="22"/>
          <w:szCs w:val="22"/>
        </w:rPr>
        <w:t>ead and support partners and possible research partners</w:t>
      </w:r>
      <w:r w:rsidR="006647C1">
        <w:rPr>
          <w:sz w:val="22"/>
          <w:szCs w:val="22"/>
        </w:rPr>
        <w:t xml:space="preserve"> and </w:t>
      </w:r>
      <w:r w:rsidR="009712A6" w:rsidRPr="00EE311C">
        <w:rPr>
          <w:sz w:val="22"/>
          <w:szCs w:val="22"/>
        </w:rPr>
        <w:t>provisional timescales</w:t>
      </w:r>
      <w:r w:rsidRPr="00EE311C">
        <w:rPr>
          <w:sz w:val="22"/>
          <w:szCs w:val="22"/>
        </w:rPr>
        <w:t>.</w:t>
      </w:r>
    </w:p>
    <w:p w14:paraId="0F8373C8" w14:textId="77777777" w:rsidR="00AC2B52" w:rsidRPr="00EE311C" w:rsidRDefault="00AC2B52" w:rsidP="00694A29">
      <w:pPr>
        <w:spacing w:after="0"/>
        <w:rPr>
          <w:b/>
          <w:bCs/>
          <w:sz w:val="22"/>
          <w:szCs w:val="22"/>
        </w:rPr>
      </w:pPr>
    </w:p>
    <w:p w14:paraId="6B776064" w14:textId="40FD7827" w:rsidR="00694A29" w:rsidRPr="00EE311C" w:rsidRDefault="00694A29" w:rsidP="00694A29">
      <w:pPr>
        <w:spacing w:after="0"/>
        <w:rPr>
          <w:b/>
          <w:bCs/>
          <w:sz w:val="22"/>
          <w:szCs w:val="22"/>
        </w:rPr>
      </w:pPr>
      <w:r w:rsidRPr="00EE311C">
        <w:rPr>
          <w:b/>
          <w:bCs/>
          <w:sz w:val="22"/>
          <w:szCs w:val="22"/>
        </w:rPr>
        <w:t>Lead/Support Partners:</w:t>
      </w:r>
    </w:p>
    <w:p w14:paraId="5DB9D0FD" w14:textId="77777777" w:rsidR="00694A29" w:rsidRPr="00EE311C" w:rsidRDefault="00694A29" w:rsidP="00694A29">
      <w:pPr>
        <w:pStyle w:val="ListParagraph"/>
        <w:numPr>
          <w:ilvl w:val="0"/>
          <w:numId w:val="2"/>
        </w:numPr>
        <w:spacing w:after="0"/>
        <w:rPr>
          <w:sz w:val="22"/>
          <w:szCs w:val="22"/>
        </w:rPr>
      </w:pPr>
      <w:r w:rsidRPr="00EE311C">
        <w:rPr>
          <w:b/>
          <w:bCs/>
          <w:sz w:val="22"/>
          <w:szCs w:val="22"/>
        </w:rPr>
        <w:t>Lead</w:t>
      </w:r>
      <w:r w:rsidRPr="00EE311C">
        <w:rPr>
          <w:sz w:val="22"/>
          <w:szCs w:val="22"/>
        </w:rPr>
        <w:t xml:space="preserve">: South West Ambulance Service NHS Trust (SWAST) </w:t>
      </w:r>
    </w:p>
    <w:p w14:paraId="3C937312" w14:textId="77777777" w:rsidR="00694A29" w:rsidRPr="00EE311C" w:rsidRDefault="00694A29" w:rsidP="00694A29">
      <w:pPr>
        <w:pStyle w:val="ListParagraph"/>
        <w:numPr>
          <w:ilvl w:val="0"/>
          <w:numId w:val="2"/>
        </w:numPr>
        <w:spacing w:after="0"/>
        <w:rPr>
          <w:sz w:val="22"/>
          <w:szCs w:val="22"/>
        </w:rPr>
      </w:pPr>
      <w:r w:rsidRPr="00EE311C">
        <w:rPr>
          <w:b/>
          <w:bCs/>
          <w:sz w:val="22"/>
          <w:szCs w:val="22"/>
        </w:rPr>
        <w:t>Support:</w:t>
      </w:r>
      <w:r w:rsidRPr="00EE311C">
        <w:rPr>
          <w:sz w:val="22"/>
          <w:szCs w:val="22"/>
        </w:rPr>
        <w:t xml:space="preserve"> Devon Air Ambulance Trust (DAAT)</w:t>
      </w:r>
    </w:p>
    <w:p w14:paraId="7FB2485C" w14:textId="77777777" w:rsidR="00694A29" w:rsidRPr="00EE311C" w:rsidRDefault="00694A29" w:rsidP="00694A29">
      <w:pPr>
        <w:pStyle w:val="ListParagraph"/>
        <w:numPr>
          <w:ilvl w:val="0"/>
          <w:numId w:val="2"/>
        </w:numPr>
        <w:spacing w:after="0"/>
        <w:rPr>
          <w:sz w:val="22"/>
          <w:szCs w:val="22"/>
        </w:rPr>
      </w:pPr>
      <w:r w:rsidRPr="00EE311C">
        <w:rPr>
          <w:b/>
          <w:bCs/>
          <w:sz w:val="22"/>
          <w:szCs w:val="22"/>
        </w:rPr>
        <w:t xml:space="preserve">Support: </w:t>
      </w:r>
      <w:r w:rsidRPr="00EE311C">
        <w:rPr>
          <w:sz w:val="22"/>
          <w:szCs w:val="22"/>
        </w:rPr>
        <w:t>Dorset and Somerset Air Ambulance Trust (DSAA)</w:t>
      </w:r>
    </w:p>
    <w:p w14:paraId="758EF4EB" w14:textId="77777777" w:rsidR="00694A29" w:rsidRPr="00EE311C" w:rsidRDefault="00694A29" w:rsidP="00694A29">
      <w:pPr>
        <w:pStyle w:val="ListParagraph"/>
        <w:numPr>
          <w:ilvl w:val="0"/>
          <w:numId w:val="2"/>
        </w:numPr>
        <w:spacing w:after="0"/>
        <w:rPr>
          <w:sz w:val="22"/>
          <w:szCs w:val="22"/>
        </w:rPr>
      </w:pPr>
      <w:r w:rsidRPr="00EE311C">
        <w:rPr>
          <w:b/>
          <w:bCs/>
          <w:sz w:val="22"/>
          <w:szCs w:val="22"/>
        </w:rPr>
        <w:t>Support:</w:t>
      </w:r>
      <w:r w:rsidRPr="00EE311C">
        <w:rPr>
          <w:sz w:val="22"/>
          <w:szCs w:val="22"/>
        </w:rPr>
        <w:t xml:space="preserve"> South West Future Flight Innovation Zone (SWFFIZ) and Somerset Council (SC)</w:t>
      </w:r>
    </w:p>
    <w:p w14:paraId="3DFF2688" w14:textId="77777777" w:rsidR="00D16BB5" w:rsidRPr="00EE311C" w:rsidRDefault="00D16BB5" w:rsidP="00694A29">
      <w:pPr>
        <w:spacing w:after="0"/>
        <w:rPr>
          <w:b/>
          <w:bCs/>
          <w:sz w:val="22"/>
          <w:szCs w:val="22"/>
        </w:rPr>
      </w:pPr>
    </w:p>
    <w:p w14:paraId="0856D32F" w14:textId="7961F4F4" w:rsidR="00694A29" w:rsidRPr="00EE311C" w:rsidRDefault="00694A29" w:rsidP="00694A29">
      <w:pPr>
        <w:spacing w:after="0"/>
        <w:rPr>
          <w:b/>
          <w:bCs/>
          <w:sz w:val="22"/>
          <w:szCs w:val="22"/>
        </w:rPr>
      </w:pPr>
      <w:r w:rsidRPr="00EE311C">
        <w:rPr>
          <w:b/>
          <w:bCs/>
          <w:sz w:val="22"/>
          <w:szCs w:val="22"/>
        </w:rPr>
        <w:t xml:space="preserve">Research Partners: </w:t>
      </w:r>
    </w:p>
    <w:p w14:paraId="05F076A3" w14:textId="77777777" w:rsidR="00694A29" w:rsidRPr="00EE311C" w:rsidRDefault="00694A29" w:rsidP="00694A29">
      <w:pPr>
        <w:pStyle w:val="ListParagraph"/>
        <w:numPr>
          <w:ilvl w:val="0"/>
          <w:numId w:val="3"/>
        </w:numPr>
        <w:spacing w:after="0"/>
        <w:rPr>
          <w:color w:val="202020"/>
          <w:sz w:val="22"/>
          <w:szCs w:val="22"/>
          <w:shd w:val="clear" w:color="auto" w:fill="FFFFFF"/>
        </w:rPr>
      </w:pPr>
      <w:r w:rsidRPr="00EE311C">
        <w:rPr>
          <w:sz w:val="22"/>
          <w:szCs w:val="22"/>
        </w:rPr>
        <w:t xml:space="preserve">University of Warwick, </w:t>
      </w:r>
      <w:r w:rsidRPr="00EE311C">
        <w:rPr>
          <w:color w:val="202020"/>
          <w:sz w:val="22"/>
          <w:szCs w:val="22"/>
          <w:shd w:val="clear" w:color="auto" w:fill="FFFFFF"/>
        </w:rPr>
        <w:t>Warwick Clinical Trials Unit, Warwick Medical School (research team for national data analytics for cardiac arrests and ambulance services)</w:t>
      </w:r>
    </w:p>
    <w:p w14:paraId="75040668" w14:textId="77777777" w:rsidR="00694A29" w:rsidRPr="00EE311C" w:rsidRDefault="00694A29" w:rsidP="00694A29">
      <w:pPr>
        <w:pStyle w:val="ListParagraph"/>
        <w:numPr>
          <w:ilvl w:val="0"/>
          <w:numId w:val="2"/>
        </w:numPr>
        <w:spacing w:after="0"/>
        <w:rPr>
          <w:color w:val="202020"/>
          <w:sz w:val="22"/>
          <w:szCs w:val="22"/>
          <w:shd w:val="clear" w:color="auto" w:fill="FFFFFF"/>
        </w:rPr>
      </w:pPr>
      <w:r w:rsidRPr="00EE311C">
        <w:rPr>
          <w:color w:val="202020"/>
          <w:sz w:val="22"/>
          <w:szCs w:val="22"/>
          <w:shd w:val="clear" w:color="auto" w:fill="FFFFFF"/>
        </w:rPr>
        <w:t xml:space="preserve">Strathclyde University (research team for CAELUS digital twin with Sean Marshall)  </w:t>
      </w:r>
    </w:p>
    <w:p w14:paraId="3676B0A7" w14:textId="77777777" w:rsidR="00694A29" w:rsidRPr="00EE311C" w:rsidRDefault="00694A29" w:rsidP="00694A29">
      <w:pPr>
        <w:pStyle w:val="ListParagraph"/>
        <w:numPr>
          <w:ilvl w:val="0"/>
          <w:numId w:val="2"/>
        </w:numPr>
        <w:spacing w:after="0"/>
        <w:rPr>
          <w:sz w:val="22"/>
          <w:szCs w:val="22"/>
        </w:rPr>
      </w:pPr>
      <w:r w:rsidRPr="00EE311C">
        <w:rPr>
          <w:color w:val="202020"/>
          <w:sz w:val="22"/>
          <w:szCs w:val="22"/>
          <w:shd w:val="clear" w:color="auto" w:fill="FFFFFF"/>
        </w:rPr>
        <w:t xml:space="preserve">Another university? </w:t>
      </w:r>
    </w:p>
    <w:p w14:paraId="0BCAAD2B" w14:textId="77777777" w:rsidR="00D16BB5" w:rsidRPr="00EE311C" w:rsidRDefault="00D16BB5" w:rsidP="00D16BB5">
      <w:pPr>
        <w:spacing w:after="0"/>
        <w:rPr>
          <w:b/>
          <w:bCs/>
          <w:sz w:val="22"/>
          <w:szCs w:val="22"/>
        </w:rPr>
      </w:pPr>
    </w:p>
    <w:p w14:paraId="46E922B6" w14:textId="7DC1B85C" w:rsidR="008B20BB" w:rsidRPr="00EE311C" w:rsidRDefault="009712A6" w:rsidP="00D16BB5">
      <w:pPr>
        <w:spacing w:after="0"/>
        <w:rPr>
          <w:b/>
          <w:bCs/>
          <w:sz w:val="22"/>
          <w:szCs w:val="22"/>
        </w:rPr>
      </w:pPr>
      <w:r w:rsidRPr="00EE311C">
        <w:rPr>
          <w:b/>
          <w:bCs/>
          <w:sz w:val="22"/>
          <w:szCs w:val="22"/>
        </w:rPr>
        <w:t xml:space="preserve">Possible timescales </w:t>
      </w:r>
      <w:r w:rsidR="00C62BCA" w:rsidRPr="00EE311C">
        <w:rPr>
          <w:b/>
          <w:bCs/>
          <w:sz w:val="22"/>
          <w:szCs w:val="22"/>
        </w:rPr>
        <w:t>1</w:t>
      </w:r>
      <w:r w:rsidR="00D16BB5" w:rsidRPr="00EE311C">
        <w:rPr>
          <w:b/>
          <w:bCs/>
          <w:sz w:val="22"/>
          <w:szCs w:val="22"/>
        </w:rPr>
        <w:t>2</w:t>
      </w:r>
      <w:r w:rsidR="00417897" w:rsidRPr="00EE311C">
        <w:rPr>
          <w:b/>
          <w:bCs/>
          <w:sz w:val="22"/>
          <w:szCs w:val="22"/>
        </w:rPr>
        <w:t>-</w:t>
      </w:r>
      <w:r w:rsidR="00D16BB5" w:rsidRPr="00EE311C">
        <w:rPr>
          <w:b/>
          <w:bCs/>
          <w:sz w:val="22"/>
          <w:szCs w:val="22"/>
        </w:rPr>
        <w:t>15</w:t>
      </w:r>
      <w:r w:rsidR="00C62BCA" w:rsidRPr="00EE311C">
        <w:rPr>
          <w:b/>
          <w:bCs/>
          <w:sz w:val="22"/>
          <w:szCs w:val="22"/>
        </w:rPr>
        <w:t xml:space="preserve"> months </w:t>
      </w:r>
    </w:p>
    <w:p w14:paraId="5EEDB30D" w14:textId="3B8B5D08" w:rsidR="009712A6" w:rsidRPr="00EE311C" w:rsidRDefault="00723414" w:rsidP="00D16BB5">
      <w:pPr>
        <w:pStyle w:val="ListParagraph"/>
        <w:numPr>
          <w:ilvl w:val="0"/>
          <w:numId w:val="8"/>
        </w:numPr>
        <w:spacing w:after="0"/>
        <w:rPr>
          <w:sz w:val="22"/>
          <w:szCs w:val="22"/>
        </w:rPr>
      </w:pPr>
      <w:r w:rsidRPr="00EE311C">
        <w:rPr>
          <w:sz w:val="22"/>
          <w:szCs w:val="22"/>
        </w:rPr>
        <w:t>Confirm project objectives, define resources, funding, team and delivery arrangements and timescales</w:t>
      </w:r>
      <w:r w:rsidR="005771A8" w:rsidRPr="00EE311C">
        <w:rPr>
          <w:sz w:val="22"/>
          <w:szCs w:val="22"/>
        </w:rPr>
        <w:t>. Agree Project Oversight Group.</w:t>
      </w:r>
      <w:r w:rsidRPr="00EE311C">
        <w:rPr>
          <w:sz w:val="22"/>
          <w:szCs w:val="22"/>
        </w:rPr>
        <w:t xml:space="preserve"> (</w:t>
      </w:r>
      <w:r w:rsidR="00D16BB5" w:rsidRPr="00EE311C">
        <w:rPr>
          <w:sz w:val="22"/>
          <w:szCs w:val="22"/>
        </w:rPr>
        <w:t>2</w:t>
      </w:r>
      <w:r w:rsidR="005771A8" w:rsidRPr="00EE311C">
        <w:rPr>
          <w:sz w:val="22"/>
          <w:szCs w:val="22"/>
        </w:rPr>
        <w:t>-</w:t>
      </w:r>
      <w:r w:rsidR="00417897" w:rsidRPr="00EE311C">
        <w:rPr>
          <w:sz w:val="22"/>
          <w:szCs w:val="22"/>
        </w:rPr>
        <w:t>5</w:t>
      </w:r>
      <w:r w:rsidRPr="00EE311C">
        <w:rPr>
          <w:sz w:val="22"/>
          <w:szCs w:val="22"/>
        </w:rPr>
        <w:t xml:space="preserve"> months)</w:t>
      </w:r>
    </w:p>
    <w:p w14:paraId="42290F84" w14:textId="77777777" w:rsidR="005E6CED" w:rsidRPr="00EE311C" w:rsidRDefault="005771A8" w:rsidP="00D16BB5">
      <w:pPr>
        <w:pStyle w:val="ListParagraph"/>
        <w:numPr>
          <w:ilvl w:val="0"/>
          <w:numId w:val="8"/>
        </w:numPr>
        <w:spacing w:after="0"/>
        <w:rPr>
          <w:sz w:val="22"/>
          <w:szCs w:val="22"/>
        </w:rPr>
      </w:pPr>
      <w:r w:rsidRPr="00EE311C">
        <w:rPr>
          <w:sz w:val="22"/>
          <w:szCs w:val="22"/>
        </w:rPr>
        <w:t>Assemble data</w:t>
      </w:r>
      <w:r w:rsidR="00493AB0" w:rsidRPr="00EE311C">
        <w:rPr>
          <w:sz w:val="22"/>
          <w:szCs w:val="22"/>
        </w:rPr>
        <w:t xml:space="preserve">, </w:t>
      </w:r>
      <w:r w:rsidR="00C14C76" w:rsidRPr="00EE311C">
        <w:rPr>
          <w:sz w:val="22"/>
          <w:szCs w:val="22"/>
        </w:rPr>
        <w:t xml:space="preserve">set assumptions, develop a digital model, </w:t>
      </w:r>
      <w:r w:rsidR="00493AB0" w:rsidRPr="00EE311C">
        <w:rPr>
          <w:sz w:val="22"/>
          <w:szCs w:val="22"/>
        </w:rPr>
        <w:t xml:space="preserve">undertake </w:t>
      </w:r>
      <w:r w:rsidR="005E6CED" w:rsidRPr="00EE311C">
        <w:rPr>
          <w:sz w:val="22"/>
          <w:szCs w:val="22"/>
        </w:rPr>
        <w:t>analytical modelling (6 months)</w:t>
      </w:r>
    </w:p>
    <w:p w14:paraId="75F26027" w14:textId="1FA800D5" w:rsidR="00723414" w:rsidRPr="00EE311C" w:rsidRDefault="00CE3613" w:rsidP="00D16BB5">
      <w:pPr>
        <w:pStyle w:val="ListParagraph"/>
        <w:numPr>
          <w:ilvl w:val="0"/>
          <w:numId w:val="8"/>
        </w:numPr>
        <w:spacing w:after="0"/>
        <w:rPr>
          <w:sz w:val="22"/>
          <w:szCs w:val="22"/>
        </w:rPr>
      </w:pPr>
      <w:r w:rsidRPr="00EE311C">
        <w:rPr>
          <w:sz w:val="22"/>
          <w:szCs w:val="22"/>
        </w:rPr>
        <w:t xml:space="preserve">Report on findings </w:t>
      </w:r>
      <w:r w:rsidR="00CE5DE0" w:rsidRPr="00EE311C">
        <w:rPr>
          <w:sz w:val="22"/>
          <w:szCs w:val="22"/>
        </w:rPr>
        <w:t xml:space="preserve">to Project oversight Group and Lead/Support Partners </w:t>
      </w:r>
      <w:r w:rsidR="00D30B97" w:rsidRPr="00EE311C">
        <w:rPr>
          <w:sz w:val="22"/>
          <w:szCs w:val="22"/>
        </w:rPr>
        <w:t>(2 months)</w:t>
      </w:r>
    </w:p>
    <w:p w14:paraId="5FA9B3CB" w14:textId="3451A139" w:rsidR="00CE5DE0" w:rsidRPr="00EE311C" w:rsidRDefault="00985A72" w:rsidP="00D16BB5">
      <w:pPr>
        <w:pStyle w:val="ListParagraph"/>
        <w:numPr>
          <w:ilvl w:val="0"/>
          <w:numId w:val="8"/>
        </w:numPr>
        <w:spacing w:after="0"/>
        <w:rPr>
          <w:sz w:val="22"/>
          <w:szCs w:val="22"/>
        </w:rPr>
      </w:pPr>
      <w:r w:rsidRPr="00EE311C">
        <w:rPr>
          <w:sz w:val="22"/>
          <w:szCs w:val="22"/>
        </w:rPr>
        <w:t xml:space="preserve">Undertake selected national dissemination </w:t>
      </w:r>
      <w:r w:rsidR="00D30B97" w:rsidRPr="00EE311C">
        <w:rPr>
          <w:sz w:val="22"/>
          <w:szCs w:val="22"/>
        </w:rPr>
        <w:t>activities (</w:t>
      </w:r>
      <w:r w:rsidR="00C62BCA" w:rsidRPr="00EE311C">
        <w:rPr>
          <w:sz w:val="22"/>
          <w:szCs w:val="22"/>
        </w:rPr>
        <w:t xml:space="preserve">2 </w:t>
      </w:r>
      <w:r w:rsidR="00D30B97" w:rsidRPr="00EE311C">
        <w:rPr>
          <w:sz w:val="22"/>
          <w:szCs w:val="22"/>
        </w:rPr>
        <w:t>month</w:t>
      </w:r>
      <w:r w:rsidR="00C62BCA" w:rsidRPr="00EE311C">
        <w:rPr>
          <w:sz w:val="22"/>
          <w:szCs w:val="22"/>
        </w:rPr>
        <w:t>s</w:t>
      </w:r>
      <w:r w:rsidR="00D30B97" w:rsidRPr="00EE311C">
        <w:rPr>
          <w:sz w:val="22"/>
          <w:szCs w:val="22"/>
        </w:rPr>
        <w:t>)</w:t>
      </w:r>
      <w:r w:rsidRPr="00EE311C">
        <w:rPr>
          <w:sz w:val="22"/>
          <w:szCs w:val="22"/>
        </w:rPr>
        <w:t xml:space="preserve"> </w:t>
      </w:r>
    </w:p>
    <w:p w14:paraId="169E5C84" w14:textId="77777777" w:rsidR="008B20BB" w:rsidRPr="00EE311C" w:rsidRDefault="008B20BB">
      <w:pPr>
        <w:rPr>
          <w:sz w:val="22"/>
          <w:szCs w:val="22"/>
        </w:rPr>
      </w:pPr>
    </w:p>
    <w:p w14:paraId="1890B715" w14:textId="77777777" w:rsidR="008B20BB" w:rsidRPr="00EE311C" w:rsidRDefault="008B20BB">
      <w:pPr>
        <w:rPr>
          <w:sz w:val="22"/>
          <w:szCs w:val="22"/>
        </w:rPr>
      </w:pPr>
    </w:p>
    <w:p w14:paraId="09523D32" w14:textId="77777777" w:rsidR="008B20BB" w:rsidRDefault="008B20BB"/>
    <w:p w14:paraId="7E3C21A6" w14:textId="77777777" w:rsidR="008B20BB" w:rsidRDefault="008B20BB"/>
    <w:p w14:paraId="37FD72AB" w14:textId="77777777" w:rsidR="008B20BB" w:rsidRDefault="008B20BB"/>
    <w:p w14:paraId="4B47F435" w14:textId="35E18480" w:rsidR="00E14416" w:rsidRDefault="00E14416">
      <w:r>
        <w:br w:type="page"/>
      </w:r>
    </w:p>
    <w:p w14:paraId="27A4E1BE" w14:textId="77777777" w:rsidR="008B20BB" w:rsidRDefault="008B20BB"/>
    <w:p w14:paraId="44845A26" w14:textId="33373477" w:rsidR="008B20BB" w:rsidRPr="004E374E" w:rsidRDefault="008B20BB" w:rsidP="004E374E">
      <w:pPr>
        <w:jc w:val="center"/>
        <w:rPr>
          <w:b/>
          <w:bCs/>
        </w:rPr>
      </w:pPr>
      <w:r w:rsidRPr="004E374E">
        <w:rPr>
          <w:b/>
          <w:bCs/>
        </w:rPr>
        <w:t>Appendices</w:t>
      </w:r>
      <w:r w:rsidR="00393115">
        <w:rPr>
          <w:b/>
          <w:bCs/>
        </w:rPr>
        <w:t>: Selected Case Studies</w:t>
      </w:r>
    </w:p>
    <w:p w14:paraId="4F30F736" w14:textId="44622567" w:rsidR="00393115" w:rsidRPr="00B51D03" w:rsidRDefault="00393115" w:rsidP="00393115">
      <w:pPr>
        <w:shd w:val="clear" w:color="auto" w:fill="FFFFFF"/>
        <w:tabs>
          <w:tab w:val="num" w:pos="720"/>
        </w:tabs>
        <w:spacing w:after="0" w:line="336" w:lineRule="atLeast"/>
        <w:textAlignment w:val="baseline"/>
        <w:outlineLvl w:val="0"/>
        <w:rPr>
          <w:rFonts w:eastAsia="Times New Roman" w:cs="Helvetica"/>
          <w:color w:val="333333"/>
          <w:kern w:val="0"/>
          <w:sz w:val="22"/>
          <w:szCs w:val="22"/>
          <w:lang w:eastAsia="en-GB"/>
          <w14:ligatures w14:val="none"/>
        </w:rPr>
      </w:pPr>
      <w:r w:rsidRPr="00B51D03">
        <w:rPr>
          <w:rFonts w:eastAsia="Times New Roman" w:cs="Helvetica"/>
          <w:b/>
          <w:bCs/>
          <w:color w:val="333333"/>
          <w:kern w:val="36"/>
          <w:sz w:val="22"/>
          <w:szCs w:val="22"/>
          <w:lang w:eastAsia="en-GB"/>
          <w14:ligatures w14:val="none"/>
        </w:rPr>
        <w:t>Project</w:t>
      </w:r>
      <w:r w:rsidRPr="00B51D03">
        <w:rPr>
          <w:rFonts w:eastAsia="Times New Roman" w:cs="Helvetica"/>
          <w:color w:val="333333"/>
          <w:kern w:val="36"/>
          <w:sz w:val="22"/>
          <w:szCs w:val="22"/>
          <w:lang w:eastAsia="en-GB"/>
          <w14:ligatures w14:val="none"/>
        </w:rPr>
        <w:t xml:space="preserve">: </w:t>
      </w:r>
      <w:r w:rsidR="00BB6BDE" w:rsidRPr="00B51D03">
        <w:rPr>
          <w:rFonts w:eastAsia="Times New Roman" w:cs="Helvetica"/>
          <w:color w:val="333333"/>
          <w:kern w:val="36"/>
          <w:sz w:val="22"/>
          <w:szCs w:val="22"/>
          <w:lang w:eastAsia="en-GB"/>
          <w14:ligatures w14:val="none"/>
        </w:rPr>
        <w:t xml:space="preserve">CAELUS Defibrillator </w:t>
      </w:r>
      <w:r w:rsidRPr="00B51D03">
        <w:rPr>
          <w:rFonts w:eastAsia="Times New Roman" w:cs="Helvetica"/>
          <w:color w:val="333333"/>
          <w:kern w:val="36"/>
          <w:sz w:val="22"/>
          <w:szCs w:val="22"/>
          <w:lang w:eastAsia="en-GB"/>
          <w14:ligatures w14:val="none"/>
        </w:rPr>
        <w:t xml:space="preserve">Digital Twin </w:t>
      </w:r>
      <w:r w:rsidR="003230D3" w:rsidRPr="00B51D03">
        <w:rPr>
          <w:rFonts w:eastAsia="Times New Roman" w:cs="Helvetica"/>
          <w:color w:val="333333"/>
          <w:kern w:val="36"/>
          <w:sz w:val="22"/>
          <w:szCs w:val="22"/>
          <w:lang w:eastAsia="en-GB"/>
          <w14:ligatures w14:val="none"/>
        </w:rPr>
        <w:t>Research</w:t>
      </w:r>
    </w:p>
    <w:p w14:paraId="2488B17A" w14:textId="77777777" w:rsidR="00393115" w:rsidRPr="00B51D03" w:rsidRDefault="00393115" w:rsidP="00393115">
      <w:pPr>
        <w:shd w:val="clear" w:color="auto" w:fill="FFFFFF"/>
        <w:tabs>
          <w:tab w:val="num" w:pos="720"/>
        </w:tabs>
        <w:spacing w:after="0" w:line="336" w:lineRule="atLeast"/>
        <w:textAlignment w:val="baseline"/>
        <w:outlineLvl w:val="0"/>
        <w:rPr>
          <w:rFonts w:eastAsia="Times New Roman" w:cs="Arial"/>
          <w:color w:val="000000"/>
          <w:kern w:val="0"/>
          <w:sz w:val="22"/>
          <w:szCs w:val="22"/>
          <w:lang w:eastAsia="en-GB"/>
          <w14:ligatures w14:val="none"/>
        </w:rPr>
      </w:pPr>
      <w:r w:rsidRPr="00B51D03">
        <w:rPr>
          <w:rFonts w:eastAsia="Times New Roman" w:cs="Arial"/>
          <w:b/>
          <w:bCs/>
          <w:color w:val="000000"/>
          <w:kern w:val="0"/>
          <w:sz w:val="22"/>
          <w:szCs w:val="22"/>
          <w:lang w:eastAsia="en-GB"/>
          <w14:ligatures w14:val="none"/>
        </w:rPr>
        <w:t>Partners:</w:t>
      </w:r>
      <w:r w:rsidRPr="00B51D03">
        <w:rPr>
          <w:rFonts w:eastAsia="Times New Roman" w:cs="Arial"/>
          <w:color w:val="000000"/>
          <w:kern w:val="0"/>
          <w:sz w:val="22"/>
          <w:szCs w:val="22"/>
          <w:lang w:eastAsia="en-GB"/>
          <w14:ligatures w14:val="none"/>
        </w:rPr>
        <w:t xml:space="preserve"> Scottish Ambulance Service , University of Strathclyde and CAELUS partners</w:t>
      </w:r>
    </w:p>
    <w:p w14:paraId="2B0D6D83" w14:textId="77777777" w:rsidR="00393115" w:rsidRPr="00B51D03" w:rsidRDefault="00393115" w:rsidP="00393115">
      <w:pPr>
        <w:shd w:val="clear" w:color="auto" w:fill="FFFFFF"/>
        <w:tabs>
          <w:tab w:val="num" w:pos="720"/>
        </w:tabs>
        <w:spacing w:after="0" w:line="336" w:lineRule="atLeast"/>
        <w:textAlignment w:val="baseline"/>
        <w:outlineLvl w:val="0"/>
        <w:rPr>
          <w:rFonts w:eastAsia="Times New Roman" w:cs="Helvetica"/>
          <w:color w:val="333333"/>
          <w:kern w:val="0"/>
          <w:sz w:val="22"/>
          <w:szCs w:val="22"/>
          <w:lang w:eastAsia="en-GB"/>
          <w14:ligatures w14:val="none"/>
        </w:rPr>
      </w:pPr>
      <w:r w:rsidRPr="00B51D03">
        <w:rPr>
          <w:rFonts w:eastAsia="Times New Roman" w:cs="Helvetica"/>
          <w:b/>
          <w:bCs/>
          <w:color w:val="333333"/>
          <w:kern w:val="0"/>
          <w:sz w:val="22"/>
          <w:szCs w:val="22"/>
          <w:lang w:eastAsia="en-GB"/>
          <w14:ligatures w14:val="none"/>
        </w:rPr>
        <w:t>Funder</w:t>
      </w:r>
      <w:r w:rsidRPr="00B51D03">
        <w:rPr>
          <w:rFonts w:eastAsia="Times New Roman" w:cs="Helvetica"/>
          <w:color w:val="333333"/>
          <w:kern w:val="0"/>
          <w:sz w:val="22"/>
          <w:szCs w:val="22"/>
          <w:lang w:eastAsia="en-GB"/>
          <w14:ligatures w14:val="none"/>
        </w:rPr>
        <w:t xml:space="preserve">: Innovate UK </w:t>
      </w:r>
    </w:p>
    <w:p w14:paraId="427BE01D" w14:textId="77777777" w:rsidR="00CB34BC" w:rsidRPr="00B51D03" w:rsidRDefault="00CB34BC" w:rsidP="00AD0F1D">
      <w:pPr>
        <w:rPr>
          <w:color w:val="071920"/>
          <w:spacing w:val="3"/>
          <w:sz w:val="22"/>
          <w:szCs w:val="22"/>
          <w:shd w:val="clear" w:color="auto" w:fill="FFFFFF"/>
        </w:rPr>
      </w:pPr>
    </w:p>
    <w:p w14:paraId="41F63FBC" w14:textId="4C465D73" w:rsidR="00F439A8" w:rsidRPr="00B51D03" w:rsidRDefault="0063672A" w:rsidP="00AD0F1D">
      <w:pPr>
        <w:rPr>
          <w:rFonts w:eastAsia="Times New Roman" w:cs="Times New Roman"/>
          <w:kern w:val="0"/>
          <w:sz w:val="22"/>
          <w:szCs w:val="22"/>
          <w:lang w:eastAsia="en-GB"/>
          <w14:ligatures w14:val="none"/>
        </w:rPr>
      </w:pPr>
      <w:r w:rsidRPr="00B51D03">
        <w:rPr>
          <w:color w:val="071920"/>
          <w:spacing w:val="3"/>
          <w:sz w:val="22"/>
          <w:szCs w:val="22"/>
          <w:shd w:val="clear" w:color="auto" w:fill="FFFFFF"/>
        </w:rPr>
        <w:t>Project CAELUS brought together 16 partners to deliver the UK's first national drone network equipped to transport essential medical supplies across Scotland</w:t>
      </w:r>
      <w:r w:rsidR="00CF77C9" w:rsidRPr="00B51D03">
        <w:rPr>
          <w:color w:val="071920"/>
          <w:spacing w:val="3"/>
          <w:sz w:val="22"/>
          <w:szCs w:val="22"/>
          <w:shd w:val="clear" w:color="auto" w:fill="FFFFFF"/>
        </w:rPr>
        <w:t xml:space="preserve">. Overall the project received </w:t>
      </w:r>
      <w:r w:rsidR="00AD0F1D" w:rsidRPr="00B51D03">
        <w:rPr>
          <w:rFonts w:eastAsia="Times New Roman" w:cs="Times New Roman"/>
          <w:kern w:val="0"/>
          <w:sz w:val="22"/>
          <w:szCs w:val="22"/>
          <w:lang w:eastAsia="en-GB"/>
          <w14:ligatures w14:val="none"/>
        </w:rPr>
        <w:t xml:space="preserve">Total project cost was £10m of which £7m was funded by UKRI. </w:t>
      </w:r>
    </w:p>
    <w:p w14:paraId="135C76DE" w14:textId="68E4399C" w:rsidR="00F8314E" w:rsidRPr="00B51D03" w:rsidRDefault="00567C58" w:rsidP="00393115">
      <w:pPr>
        <w:shd w:val="clear" w:color="auto" w:fill="FFFFFF"/>
        <w:tabs>
          <w:tab w:val="num" w:pos="720"/>
        </w:tabs>
        <w:spacing w:after="0" w:line="336" w:lineRule="atLeast"/>
        <w:textAlignment w:val="baseline"/>
        <w:outlineLvl w:val="0"/>
        <w:rPr>
          <w:sz w:val="22"/>
          <w:szCs w:val="22"/>
        </w:rPr>
      </w:pPr>
      <w:r w:rsidRPr="00B51D03">
        <w:rPr>
          <w:color w:val="071920"/>
          <w:spacing w:val="3"/>
          <w:sz w:val="22"/>
          <w:szCs w:val="22"/>
          <w:shd w:val="clear" w:color="auto" w:fill="FFFFFF"/>
        </w:rPr>
        <w:t xml:space="preserve">Whilst most of focus </w:t>
      </w:r>
      <w:r w:rsidR="00913BFC" w:rsidRPr="00B51D03">
        <w:rPr>
          <w:color w:val="071920"/>
          <w:spacing w:val="3"/>
          <w:sz w:val="22"/>
          <w:szCs w:val="22"/>
          <w:shd w:val="clear" w:color="auto" w:fill="FFFFFF"/>
        </w:rPr>
        <w:t xml:space="preserve">was on pilots involving the dispatch of medical supplies between hospitals and health centres </w:t>
      </w:r>
      <w:r w:rsidR="00F8314E" w:rsidRPr="00B51D03">
        <w:rPr>
          <w:color w:val="071920"/>
          <w:spacing w:val="3"/>
          <w:sz w:val="22"/>
          <w:szCs w:val="22"/>
          <w:shd w:val="clear" w:color="auto" w:fill="FFFFFF"/>
        </w:rPr>
        <w:t>t</w:t>
      </w:r>
      <w:r w:rsidR="00E126C8" w:rsidRPr="00B51D03">
        <w:rPr>
          <w:sz w:val="22"/>
          <w:szCs w:val="22"/>
        </w:rPr>
        <w:t xml:space="preserve">he CAELUS project </w:t>
      </w:r>
      <w:r w:rsidR="00F8314E" w:rsidRPr="00B51D03">
        <w:rPr>
          <w:sz w:val="22"/>
          <w:szCs w:val="22"/>
        </w:rPr>
        <w:t xml:space="preserve">also </w:t>
      </w:r>
      <w:r w:rsidR="00E126C8" w:rsidRPr="00B51D03">
        <w:rPr>
          <w:sz w:val="22"/>
          <w:szCs w:val="22"/>
        </w:rPr>
        <w:t xml:space="preserve">developed a digital twin in two regions of Scotland (Grampian Region and Glasgow) to model the predicted reduction in times when using a drone and defibrillator for out of hospital cardiac arrest cases. </w:t>
      </w:r>
    </w:p>
    <w:p w14:paraId="0819623A" w14:textId="77777777" w:rsidR="002E545C" w:rsidRPr="00B51D03" w:rsidRDefault="002E545C" w:rsidP="00393115">
      <w:pPr>
        <w:shd w:val="clear" w:color="auto" w:fill="FFFFFF"/>
        <w:tabs>
          <w:tab w:val="num" w:pos="720"/>
        </w:tabs>
        <w:spacing w:after="0" w:line="336" w:lineRule="atLeast"/>
        <w:textAlignment w:val="baseline"/>
        <w:outlineLvl w:val="0"/>
        <w:rPr>
          <w:sz w:val="22"/>
          <w:szCs w:val="22"/>
        </w:rPr>
      </w:pPr>
    </w:p>
    <w:p w14:paraId="2A3CD19C" w14:textId="1AA35C51" w:rsidR="00AC5A3D" w:rsidRPr="00B51D03" w:rsidRDefault="00E126C8" w:rsidP="00393115">
      <w:pPr>
        <w:shd w:val="clear" w:color="auto" w:fill="FFFFFF"/>
        <w:tabs>
          <w:tab w:val="num" w:pos="720"/>
        </w:tabs>
        <w:spacing w:after="0" w:line="336" w:lineRule="atLeast"/>
        <w:textAlignment w:val="baseline"/>
        <w:outlineLvl w:val="0"/>
        <w:rPr>
          <w:rFonts w:eastAsia="Times New Roman" w:cs="Helvetica"/>
          <w:color w:val="333333"/>
          <w:kern w:val="0"/>
          <w:sz w:val="22"/>
          <w:szCs w:val="22"/>
          <w:lang w:eastAsia="en-GB"/>
          <w14:ligatures w14:val="none"/>
        </w:rPr>
      </w:pPr>
      <w:r w:rsidRPr="00B51D03">
        <w:rPr>
          <w:sz w:val="22"/>
          <w:szCs w:val="22"/>
        </w:rPr>
        <w:t>The research and modelling made a set of assumptions that involved deploying AEDs and using the existing network of Scottish Ambulance Service centres as bases for the drones</w:t>
      </w:r>
      <w:r w:rsidRPr="00B51D03">
        <w:rPr>
          <w:rStyle w:val="FootnoteReference"/>
          <w:sz w:val="22"/>
          <w:szCs w:val="22"/>
        </w:rPr>
        <w:footnoteReference w:id="6"/>
      </w:r>
      <w:r w:rsidRPr="00B51D03">
        <w:rPr>
          <w:sz w:val="22"/>
          <w:szCs w:val="22"/>
        </w:rPr>
        <w:t xml:space="preserve"> and also having support from the First Responder Good Sam network. The model showed that  drones could reduce response time by 50% overall and 91% in cases where an ambulance takes more than over 5 minutes.  The CAELUS research project was completed in March 2025 and led by the University of Strathclyde.</w:t>
      </w:r>
    </w:p>
    <w:p w14:paraId="54B3B820" w14:textId="77777777" w:rsidR="00AC5A3D" w:rsidRPr="00B51D03" w:rsidRDefault="00AC5A3D" w:rsidP="00393115">
      <w:pPr>
        <w:shd w:val="clear" w:color="auto" w:fill="FFFFFF"/>
        <w:tabs>
          <w:tab w:val="num" w:pos="720"/>
        </w:tabs>
        <w:spacing w:after="0" w:line="336" w:lineRule="atLeast"/>
        <w:textAlignment w:val="baseline"/>
        <w:outlineLvl w:val="0"/>
        <w:rPr>
          <w:rFonts w:eastAsia="Times New Roman" w:cs="Helvetica"/>
          <w:color w:val="333333"/>
          <w:kern w:val="0"/>
          <w:sz w:val="22"/>
          <w:szCs w:val="22"/>
          <w:lang w:eastAsia="en-GB"/>
          <w14:ligatures w14:val="none"/>
        </w:rPr>
      </w:pPr>
    </w:p>
    <w:p w14:paraId="09B6705A" w14:textId="47B99984" w:rsidR="00AC5A3D" w:rsidRPr="00B51D03" w:rsidRDefault="002E545C" w:rsidP="00393115">
      <w:pPr>
        <w:shd w:val="clear" w:color="auto" w:fill="FFFFFF"/>
        <w:tabs>
          <w:tab w:val="num" w:pos="720"/>
        </w:tabs>
        <w:spacing w:after="0" w:line="336" w:lineRule="atLeast"/>
        <w:textAlignment w:val="baseline"/>
        <w:outlineLvl w:val="0"/>
        <w:rPr>
          <w:rFonts w:eastAsia="Times New Roman" w:cs="Helvetica"/>
          <w:color w:val="333333"/>
          <w:kern w:val="0"/>
          <w:sz w:val="22"/>
          <w:szCs w:val="22"/>
          <w:lang w:eastAsia="en-GB"/>
          <w14:ligatures w14:val="none"/>
        </w:rPr>
      </w:pPr>
      <w:r w:rsidRPr="00B51D03">
        <w:rPr>
          <w:rFonts w:eastAsia="Times New Roman" w:cs="Helvetica"/>
          <w:color w:val="333333"/>
          <w:kern w:val="0"/>
          <w:sz w:val="22"/>
          <w:szCs w:val="22"/>
          <w:lang w:eastAsia="en-GB"/>
          <w14:ligatures w14:val="none"/>
        </w:rPr>
        <w:t xml:space="preserve">In the Grampian region </w:t>
      </w:r>
      <w:r w:rsidR="00667781" w:rsidRPr="00B51D03">
        <w:rPr>
          <w:rFonts w:eastAsia="Times New Roman" w:cs="Helvetica"/>
          <w:color w:val="333333"/>
          <w:kern w:val="0"/>
          <w:sz w:val="22"/>
          <w:szCs w:val="22"/>
          <w:lang w:eastAsia="en-GB"/>
          <w14:ligatures w14:val="none"/>
        </w:rPr>
        <w:t xml:space="preserve">which has </w:t>
      </w:r>
      <w:r w:rsidRPr="00B51D03">
        <w:rPr>
          <w:rFonts w:eastAsia="Times New Roman" w:cs="Helvetica"/>
          <w:color w:val="333333"/>
          <w:kern w:val="0"/>
          <w:sz w:val="22"/>
          <w:szCs w:val="22"/>
          <w:lang w:eastAsia="en-GB"/>
          <w14:ligatures w14:val="none"/>
        </w:rPr>
        <w:t xml:space="preserve">a </w:t>
      </w:r>
      <w:r w:rsidR="00667781" w:rsidRPr="00B51D03">
        <w:rPr>
          <w:rFonts w:eastAsia="Times New Roman" w:cs="Helvetica"/>
          <w:color w:val="333333"/>
          <w:kern w:val="0"/>
          <w:sz w:val="22"/>
          <w:szCs w:val="22"/>
          <w:lang w:eastAsia="en-GB"/>
          <w14:ligatures w14:val="none"/>
        </w:rPr>
        <w:t xml:space="preserve">population of ca 490,000 </w:t>
      </w:r>
      <w:r w:rsidR="003F196E" w:rsidRPr="00B51D03">
        <w:rPr>
          <w:rFonts w:eastAsia="Times New Roman" w:cs="Helvetica"/>
          <w:color w:val="333333"/>
          <w:kern w:val="0"/>
          <w:sz w:val="22"/>
          <w:szCs w:val="22"/>
          <w:lang w:eastAsia="en-GB"/>
          <w14:ligatures w14:val="none"/>
        </w:rPr>
        <w:t xml:space="preserve">there were a total of </w:t>
      </w:r>
      <w:r w:rsidR="00667781" w:rsidRPr="00B51D03">
        <w:rPr>
          <w:rFonts w:eastAsia="Times New Roman" w:cs="Helvetica"/>
          <w:color w:val="333333"/>
          <w:kern w:val="0"/>
          <w:sz w:val="22"/>
          <w:szCs w:val="22"/>
          <w:lang w:eastAsia="en-GB"/>
          <w14:ligatures w14:val="none"/>
        </w:rPr>
        <w:t>2</w:t>
      </w:r>
      <w:r w:rsidR="00794E38" w:rsidRPr="00B51D03">
        <w:rPr>
          <w:rFonts w:eastAsia="Times New Roman" w:cs="Helvetica"/>
          <w:color w:val="333333"/>
          <w:kern w:val="0"/>
          <w:sz w:val="22"/>
          <w:szCs w:val="22"/>
          <w:lang w:eastAsia="en-GB"/>
          <w14:ligatures w14:val="none"/>
        </w:rPr>
        <w:t>78</w:t>
      </w:r>
      <w:r w:rsidR="003F196E" w:rsidRPr="00B51D03">
        <w:rPr>
          <w:rFonts w:eastAsia="Times New Roman" w:cs="Helvetica"/>
          <w:color w:val="333333"/>
          <w:kern w:val="0"/>
          <w:sz w:val="22"/>
          <w:szCs w:val="22"/>
          <w:lang w:eastAsia="en-GB"/>
          <w14:ligatures w14:val="none"/>
        </w:rPr>
        <w:t xml:space="preserve"> recorded cases</w:t>
      </w:r>
      <w:r w:rsidR="00CB34BC" w:rsidRPr="00B51D03">
        <w:rPr>
          <w:rFonts w:eastAsia="Times New Roman" w:cs="Helvetica"/>
          <w:color w:val="333333"/>
          <w:kern w:val="0"/>
          <w:sz w:val="22"/>
          <w:szCs w:val="22"/>
          <w:lang w:eastAsia="en-GB"/>
          <w14:ligatures w14:val="none"/>
        </w:rPr>
        <w:t xml:space="preserve"> and the </w:t>
      </w:r>
      <w:r w:rsidR="00991DFD" w:rsidRPr="00B51D03">
        <w:rPr>
          <w:rFonts w:eastAsia="Times New Roman" w:cs="Helvetica"/>
          <w:color w:val="333333"/>
          <w:kern w:val="0"/>
          <w:sz w:val="22"/>
          <w:szCs w:val="22"/>
          <w:lang w:eastAsia="en-GB"/>
          <w14:ligatures w14:val="none"/>
        </w:rPr>
        <w:t>distribution of cases by time is shown in the table below.</w:t>
      </w:r>
      <w:r w:rsidR="003F196E" w:rsidRPr="00B51D03">
        <w:rPr>
          <w:rFonts w:eastAsia="Times New Roman" w:cs="Helvetica"/>
          <w:color w:val="333333"/>
          <w:kern w:val="0"/>
          <w:sz w:val="22"/>
          <w:szCs w:val="22"/>
          <w:lang w:eastAsia="en-GB"/>
          <w14:ligatures w14:val="none"/>
        </w:rPr>
        <w:t xml:space="preserve"> </w:t>
      </w:r>
      <w:r w:rsidR="00667781" w:rsidRPr="00B51D03">
        <w:rPr>
          <w:rFonts w:eastAsia="Times New Roman" w:cs="Helvetica"/>
          <w:color w:val="333333"/>
          <w:kern w:val="0"/>
          <w:sz w:val="22"/>
          <w:szCs w:val="22"/>
          <w:lang w:eastAsia="en-GB"/>
          <w14:ligatures w14:val="none"/>
        </w:rPr>
        <w:t xml:space="preserve"> </w:t>
      </w:r>
    </w:p>
    <w:p w14:paraId="365D1866" w14:textId="77777777" w:rsidR="00AC5A3D" w:rsidRPr="00B51D03" w:rsidRDefault="00AC5A3D" w:rsidP="00393115">
      <w:pPr>
        <w:shd w:val="clear" w:color="auto" w:fill="FFFFFF"/>
        <w:tabs>
          <w:tab w:val="num" w:pos="720"/>
        </w:tabs>
        <w:spacing w:after="0" w:line="336" w:lineRule="atLeast"/>
        <w:textAlignment w:val="baseline"/>
        <w:outlineLvl w:val="0"/>
        <w:rPr>
          <w:rFonts w:eastAsia="Times New Roman" w:cs="Helvetica"/>
          <w:color w:val="333333"/>
          <w:kern w:val="0"/>
          <w:sz w:val="22"/>
          <w:szCs w:val="22"/>
          <w:lang w:eastAsia="en-GB"/>
          <w14:ligatures w14:val="none"/>
        </w:rPr>
      </w:pPr>
    </w:p>
    <w:tbl>
      <w:tblPr>
        <w:tblStyle w:val="TableGrid"/>
        <w:tblW w:w="0" w:type="auto"/>
        <w:tblInd w:w="1129" w:type="dxa"/>
        <w:tblLook w:val="04A0" w:firstRow="1" w:lastRow="0" w:firstColumn="1" w:lastColumn="0" w:noHBand="0" w:noVBand="1"/>
      </w:tblPr>
      <w:tblGrid>
        <w:gridCol w:w="1843"/>
        <w:gridCol w:w="1843"/>
        <w:gridCol w:w="1779"/>
      </w:tblGrid>
      <w:tr w:rsidR="00004984" w:rsidRPr="00B51D03" w14:paraId="3688058B" w14:textId="77777777" w:rsidTr="004E477F">
        <w:trPr>
          <w:trHeight w:val="348"/>
        </w:trPr>
        <w:tc>
          <w:tcPr>
            <w:tcW w:w="1843" w:type="dxa"/>
            <w:shd w:val="clear" w:color="auto" w:fill="215E99" w:themeFill="text2" w:themeFillTint="BF"/>
          </w:tcPr>
          <w:p w14:paraId="2D4F072A" w14:textId="109BD5B0" w:rsidR="00004984" w:rsidRPr="00B51D03" w:rsidRDefault="00004984" w:rsidP="004E477F">
            <w:pPr>
              <w:tabs>
                <w:tab w:val="num" w:pos="720"/>
              </w:tabs>
              <w:spacing w:line="336" w:lineRule="atLeast"/>
              <w:jc w:val="center"/>
              <w:textAlignment w:val="baseline"/>
              <w:outlineLvl w:val="0"/>
              <w:rPr>
                <w:rFonts w:eastAsia="Times New Roman" w:cs="Helvetica"/>
                <w:color w:val="FFFFFF" w:themeColor="background1"/>
                <w:kern w:val="0"/>
                <w:sz w:val="22"/>
                <w:szCs w:val="22"/>
                <w:lang w:eastAsia="en-GB"/>
                <w14:ligatures w14:val="none"/>
              </w:rPr>
            </w:pPr>
            <w:r w:rsidRPr="00B51D03">
              <w:rPr>
                <w:rFonts w:eastAsia="Times New Roman" w:cs="Helvetica"/>
                <w:color w:val="FFFFFF" w:themeColor="background1"/>
                <w:kern w:val="0"/>
                <w:sz w:val="22"/>
                <w:szCs w:val="22"/>
                <w:lang w:eastAsia="en-GB"/>
                <w14:ligatures w14:val="none"/>
              </w:rPr>
              <w:t>Time</w:t>
            </w:r>
          </w:p>
        </w:tc>
        <w:tc>
          <w:tcPr>
            <w:tcW w:w="1843" w:type="dxa"/>
            <w:shd w:val="clear" w:color="auto" w:fill="215E99" w:themeFill="text2" w:themeFillTint="BF"/>
          </w:tcPr>
          <w:p w14:paraId="4BD2A3BC" w14:textId="45616FD8" w:rsidR="00004984" w:rsidRPr="00B51D03" w:rsidRDefault="00004984" w:rsidP="004E477F">
            <w:pPr>
              <w:tabs>
                <w:tab w:val="num" w:pos="720"/>
              </w:tabs>
              <w:spacing w:line="336" w:lineRule="atLeast"/>
              <w:jc w:val="center"/>
              <w:textAlignment w:val="baseline"/>
              <w:outlineLvl w:val="0"/>
              <w:rPr>
                <w:rFonts w:eastAsia="Times New Roman" w:cs="Helvetica"/>
                <w:color w:val="FFFFFF" w:themeColor="background1"/>
                <w:kern w:val="0"/>
                <w:sz w:val="22"/>
                <w:szCs w:val="22"/>
                <w:lang w:eastAsia="en-GB"/>
                <w14:ligatures w14:val="none"/>
              </w:rPr>
            </w:pPr>
            <w:r w:rsidRPr="00B51D03">
              <w:rPr>
                <w:rFonts w:eastAsia="Times New Roman" w:cs="Helvetica"/>
                <w:color w:val="FFFFFF" w:themeColor="background1"/>
                <w:kern w:val="0"/>
                <w:sz w:val="22"/>
                <w:szCs w:val="22"/>
                <w:lang w:eastAsia="en-GB"/>
                <w14:ligatures w14:val="none"/>
              </w:rPr>
              <w:t>Cases</w:t>
            </w:r>
          </w:p>
        </w:tc>
        <w:tc>
          <w:tcPr>
            <w:tcW w:w="1779" w:type="dxa"/>
            <w:shd w:val="clear" w:color="auto" w:fill="215E99" w:themeFill="text2" w:themeFillTint="BF"/>
          </w:tcPr>
          <w:p w14:paraId="6AE03617" w14:textId="460C8012" w:rsidR="00004984" w:rsidRPr="00B51D03" w:rsidRDefault="00004984" w:rsidP="004E477F">
            <w:pPr>
              <w:tabs>
                <w:tab w:val="num" w:pos="720"/>
              </w:tabs>
              <w:spacing w:line="336" w:lineRule="atLeast"/>
              <w:jc w:val="center"/>
              <w:textAlignment w:val="baseline"/>
              <w:outlineLvl w:val="0"/>
              <w:rPr>
                <w:rFonts w:eastAsia="Times New Roman" w:cs="Helvetica"/>
                <w:color w:val="FFFFFF" w:themeColor="background1"/>
                <w:kern w:val="0"/>
                <w:sz w:val="22"/>
                <w:szCs w:val="22"/>
                <w:lang w:eastAsia="en-GB"/>
                <w14:ligatures w14:val="none"/>
              </w:rPr>
            </w:pPr>
            <w:r w:rsidRPr="00B51D03">
              <w:rPr>
                <w:rFonts w:eastAsia="Times New Roman" w:cs="Helvetica"/>
                <w:color w:val="FFFFFF" w:themeColor="background1"/>
                <w:kern w:val="0"/>
                <w:sz w:val="22"/>
                <w:szCs w:val="22"/>
                <w:lang w:eastAsia="en-GB"/>
                <w14:ligatures w14:val="none"/>
              </w:rPr>
              <w:t>Percentage</w:t>
            </w:r>
          </w:p>
        </w:tc>
      </w:tr>
      <w:tr w:rsidR="00004984" w:rsidRPr="00B51D03" w14:paraId="5717B147" w14:textId="77777777" w:rsidTr="004E477F">
        <w:trPr>
          <w:trHeight w:val="338"/>
        </w:trPr>
        <w:tc>
          <w:tcPr>
            <w:tcW w:w="1843" w:type="dxa"/>
          </w:tcPr>
          <w:p w14:paraId="1B4982A2" w14:textId="5B4F2FF9" w:rsidR="00004984" w:rsidRPr="00B51D03" w:rsidRDefault="00004984" w:rsidP="004E477F">
            <w:pPr>
              <w:tabs>
                <w:tab w:val="num" w:pos="720"/>
              </w:tabs>
              <w:spacing w:line="336" w:lineRule="atLeast"/>
              <w:jc w:val="center"/>
              <w:textAlignment w:val="baseline"/>
              <w:outlineLvl w:val="0"/>
              <w:rPr>
                <w:rFonts w:eastAsia="Times New Roman" w:cs="Helvetica"/>
                <w:color w:val="333333"/>
                <w:kern w:val="0"/>
                <w:sz w:val="22"/>
                <w:szCs w:val="22"/>
                <w:lang w:eastAsia="en-GB"/>
                <w14:ligatures w14:val="none"/>
              </w:rPr>
            </w:pPr>
            <w:r w:rsidRPr="00B51D03">
              <w:rPr>
                <w:rFonts w:eastAsia="Times New Roman" w:cs="Helvetica"/>
                <w:color w:val="333333"/>
                <w:kern w:val="0"/>
                <w:sz w:val="22"/>
                <w:szCs w:val="22"/>
                <w:lang w:eastAsia="en-GB"/>
                <w14:ligatures w14:val="none"/>
              </w:rPr>
              <w:t>2</w:t>
            </w:r>
          </w:p>
        </w:tc>
        <w:tc>
          <w:tcPr>
            <w:tcW w:w="1843" w:type="dxa"/>
          </w:tcPr>
          <w:p w14:paraId="6E255239" w14:textId="2AEE9A70" w:rsidR="00004984" w:rsidRPr="00B51D03" w:rsidRDefault="006F58B0" w:rsidP="004E477F">
            <w:pPr>
              <w:tabs>
                <w:tab w:val="num" w:pos="720"/>
              </w:tabs>
              <w:spacing w:line="336" w:lineRule="atLeast"/>
              <w:jc w:val="center"/>
              <w:textAlignment w:val="baseline"/>
              <w:outlineLvl w:val="0"/>
              <w:rPr>
                <w:rFonts w:eastAsia="Times New Roman" w:cs="Helvetica"/>
                <w:color w:val="333333"/>
                <w:kern w:val="0"/>
                <w:sz w:val="22"/>
                <w:szCs w:val="22"/>
                <w:lang w:eastAsia="en-GB"/>
                <w14:ligatures w14:val="none"/>
              </w:rPr>
            </w:pPr>
            <w:r w:rsidRPr="00B51D03">
              <w:rPr>
                <w:rFonts w:eastAsia="Times New Roman" w:cs="Helvetica"/>
                <w:color w:val="333333"/>
                <w:kern w:val="0"/>
                <w:sz w:val="22"/>
                <w:szCs w:val="22"/>
                <w:lang w:eastAsia="en-GB"/>
                <w14:ligatures w14:val="none"/>
              </w:rPr>
              <w:t>6</w:t>
            </w:r>
          </w:p>
        </w:tc>
        <w:tc>
          <w:tcPr>
            <w:tcW w:w="1779" w:type="dxa"/>
          </w:tcPr>
          <w:p w14:paraId="28D03897" w14:textId="1E756B28" w:rsidR="00004984" w:rsidRPr="00B51D03" w:rsidRDefault="006F58B0" w:rsidP="004E477F">
            <w:pPr>
              <w:tabs>
                <w:tab w:val="num" w:pos="720"/>
              </w:tabs>
              <w:spacing w:line="336" w:lineRule="atLeast"/>
              <w:jc w:val="center"/>
              <w:textAlignment w:val="baseline"/>
              <w:outlineLvl w:val="0"/>
              <w:rPr>
                <w:rFonts w:eastAsia="Times New Roman" w:cs="Helvetica"/>
                <w:color w:val="333333"/>
                <w:kern w:val="0"/>
                <w:sz w:val="22"/>
                <w:szCs w:val="22"/>
                <w:lang w:eastAsia="en-GB"/>
                <w14:ligatures w14:val="none"/>
              </w:rPr>
            </w:pPr>
            <w:r w:rsidRPr="00B51D03">
              <w:rPr>
                <w:rFonts w:eastAsia="Times New Roman" w:cs="Helvetica"/>
                <w:color w:val="333333"/>
                <w:kern w:val="0"/>
                <w:sz w:val="22"/>
                <w:szCs w:val="22"/>
                <w:lang w:eastAsia="en-GB"/>
                <w14:ligatures w14:val="none"/>
              </w:rPr>
              <w:t>2%</w:t>
            </w:r>
          </w:p>
        </w:tc>
      </w:tr>
      <w:tr w:rsidR="00004984" w:rsidRPr="00B51D03" w14:paraId="2395B973" w14:textId="77777777" w:rsidTr="004E477F">
        <w:trPr>
          <w:trHeight w:val="348"/>
        </w:trPr>
        <w:tc>
          <w:tcPr>
            <w:tcW w:w="1843" w:type="dxa"/>
          </w:tcPr>
          <w:p w14:paraId="42F8C204" w14:textId="199C9F2C" w:rsidR="00004984" w:rsidRPr="00B51D03" w:rsidRDefault="006F58B0" w:rsidP="004E477F">
            <w:pPr>
              <w:tabs>
                <w:tab w:val="num" w:pos="720"/>
              </w:tabs>
              <w:spacing w:line="336" w:lineRule="atLeast"/>
              <w:jc w:val="center"/>
              <w:textAlignment w:val="baseline"/>
              <w:outlineLvl w:val="0"/>
              <w:rPr>
                <w:rFonts w:eastAsia="Times New Roman" w:cs="Helvetica"/>
                <w:color w:val="333333"/>
                <w:kern w:val="0"/>
                <w:sz w:val="22"/>
                <w:szCs w:val="22"/>
                <w:lang w:eastAsia="en-GB"/>
                <w14:ligatures w14:val="none"/>
              </w:rPr>
            </w:pPr>
            <w:r w:rsidRPr="00B51D03">
              <w:rPr>
                <w:rFonts w:eastAsia="Times New Roman" w:cs="Helvetica"/>
                <w:color w:val="333333"/>
                <w:kern w:val="0"/>
                <w:sz w:val="22"/>
                <w:szCs w:val="22"/>
                <w:lang w:eastAsia="en-GB"/>
                <w14:ligatures w14:val="none"/>
              </w:rPr>
              <w:t>4</w:t>
            </w:r>
          </w:p>
        </w:tc>
        <w:tc>
          <w:tcPr>
            <w:tcW w:w="1843" w:type="dxa"/>
          </w:tcPr>
          <w:p w14:paraId="5C37E965" w14:textId="2D4B0EC8" w:rsidR="00004984" w:rsidRPr="00B51D03" w:rsidRDefault="006F58B0" w:rsidP="004E477F">
            <w:pPr>
              <w:tabs>
                <w:tab w:val="num" w:pos="720"/>
              </w:tabs>
              <w:spacing w:line="336" w:lineRule="atLeast"/>
              <w:jc w:val="center"/>
              <w:textAlignment w:val="baseline"/>
              <w:outlineLvl w:val="0"/>
              <w:rPr>
                <w:rFonts w:eastAsia="Times New Roman" w:cs="Helvetica"/>
                <w:color w:val="333333"/>
                <w:kern w:val="0"/>
                <w:sz w:val="22"/>
                <w:szCs w:val="22"/>
                <w:lang w:eastAsia="en-GB"/>
                <w14:ligatures w14:val="none"/>
              </w:rPr>
            </w:pPr>
            <w:r w:rsidRPr="00B51D03">
              <w:rPr>
                <w:rFonts w:eastAsia="Times New Roman" w:cs="Helvetica"/>
                <w:color w:val="333333"/>
                <w:kern w:val="0"/>
                <w:sz w:val="22"/>
                <w:szCs w:val="22"/>
                <w:lang w:eastAsia="en-GB"/>
                <w14:ligatures w14:val="none"/>
              </w:rPr>
              <w:t>41</w:t>
            </w:r>
          </w:p>
        </w:tc>
        <w:tc>
          <w:tcPr>
            <w:tcW w:w="1779" w:type="dxa"/>
          </w:tcPr>
          <w:p w14:paraId="6801AEA4" w14:textId="12A7112D" w:rsidR="00004984" w:rsidRPr="00B51D03" w:rsidRDefault="006F58B0" w:rsidP="004E477F">
            <w:pPr>
              <w:tabs>
                <w:tab w:val="num" w:pos="720"/>
              </w:tabs>
              <w:spacing w:line="336" w:lineRule="atLeast"/>
              <w:jc w:val="center"/>
              <w:textAlignment w:val="baseline"/>
              <w:outlineLvl w:val="0"/>
              <w:rPr>
                <w:rFonts w:eastAsia="Times New Roman" w:cs="Helvetica"/>
                <w:color w:val="333333"/>
                <w:kern w:val="0"/>
                <w:sz w:val="22"/>
                <w:szCs w:val="22"/>
                <w:lang w:eastAsia="en-GB"/>
                <w14:ligatures w14:val="none"/>
              </w:rPr>
            </w:pPr>
            <w:r w:rsidRPr="00B51D03">
              <w:rPr>
                <w:rFonts w:eastAsia="Times New Roman" w:cs="Helvetica"/>
                <w:color w:val="333333"/>
                <w:kern w:val="0"/>
                <w:sz w:val="22"/>
                <w:szCs w:val="22"/>
                <w:lang w:eastAsia="en-GB"/>
                <w14:ligatures w14:val="none"/>
              </w:rPr>
              <w:t>15%</w:t>
            </w:r>
          </w:p>
        </w:tc>
      </w:tr>
      <w:tr w:rsidR="00004984" w:rsidRPr="00B51D03" w14:paraId="29D61C8A" w14:textId="77777777" w:rsidTr="004E477F">
        <w:trPr>
          <w:trHeight w:val="338"/>
        </w:trPr>
        <w:tc>
          <w:tcPr>
            <w:tcW w:w="1843" w:type="dxa"/>
          </w:tcPr>
          <w:p w14:paraId="41F82B85" w14:textId="2E4AAEA2" w:rsidR="00004984" w:rsidRPr="00B51D03" w:rsidRDefault="006F58B0" w:rsidP="004E477F">
            <w:pPr>
              <w:tabs>
                <w:tab w:val="num" w:pos="720"/>
              </w:tabs>
              <w:spacing w:line="336" w:lineRule="atLeast"/>
              <w:jc w:val="center"/>
              <w:textAlignment w:val="baseline"/>
              <w:outlineLvl w:val="0"/>
              <w:rPr>
                <w:rFonts w:eastAsia="Times New Roman" w:cs="Helvetica"/>
                <w:color w:val="333333"/>
                <w:kern w:val="0"/>
                <w:sz w:val="22"/>
                <w:szCs w:val="22"/>
                <w:lang w:eastAsia="en-GB"/>
                <w14:ligatures w14:val="none"/>
              </w:rPr>
            </w:pPr>
            <w:r w:rsidRPr="00B51D03">
              <w:rPr>
                <w:rFonts w:eastAsia="Times New Roman" w:cs="Helvetica"/>
                <w:color w:val="333333"/>
                <w:kern w:val="0"/>
                <w:sz w:val="22"/>
                <w:szCs w:val="22"/>
                <w:lang w:eastAsia="en-GB"/>
                <w14:ligatures w14:val="none"/>
              </w:rPr>
              <w:t>6</w:t>
            </w:r>
          </w:p>
        </w:tc>
        <w:tc>
          <w:tcPr>
            <w:tcW w:w="1843" w:type="dxa"/>
          </w:tcPr>
          <w:p w14:paraId="68AA76BD" w14:textId="48234E79" w:rsidR="00004984" w:rsidRPr="00B51D03" w:rsidRDefault="006F58B0" w:rsidP="004E477F">
            <w:pPr>
              <w:tabs>
                <w:tab w:val="num" w:pos="720"/>
              </w:tabs>
              <w:spacing w:line="336" w:lineRule="atLeast"/>
              <w:jc w:val="center"/>
              <w:textAlignment w:val="baseline"/>
              <w:outlineLvl w:val="0"/>
              <w:rPr>
                <w:rFonts w:eastAsia="Times New Roman" w:cs="Helvetica"/>
                <w:color w:val="333333"/>
                <w:kern w:val="0"/>
                <w:sz w:val="22"/>
                <w:szCs w:val="22"/>
                <w:lang w:eastAsia="en-GB"/>
                <w14:ligatures w14:val="none"/>
              </w:rPr>
            </w:pPr>
            <w:r w:rsidRPr="00B51D03">
              <w:rPr>
                <w:rFonts w:eastAsia="Times New Roman" w:cs="Helvetica"/>
                <w:color w:val="333333"/>
                <w:kern w:val="0"/>
                <w:sz w:val="22"/>
                <w:szCs w:val="22"/>
                <w:lang w:eastAsia="en-GB"/>
                <w14:ligatures w14:val="none"/>
              </w:rPr>
              <w:t>89</w:t>
            </w:r>
          </w:p>
        </w:tc>
        <w:tc>
          <w:tcPr>
            <w:tcW w:w="1779" w:type="dxa"/>
          </w:tcPr>
          <w:p w14:paraId="6E9A204D" w14:textId="3B398FE7" w:rsidR="00004984" w:rsidRPr="00B51D03" w:rsidRDefault="006F58B0" w:rsidP="004E477F">
            <w:pPr>
              <w:tabs>
                <w:tab w:val="num" w:pos="720"/>
              </w:tabs>
              <w:spacing w:line="336" w:lineRule="atLeast"/>
              <w:jc w:val="center"/>
              <w:textAlignment w:val="baseline"/>
              <w:outlineLvl w:val="0"/>
              <w:rPr>
                <w:rFonts w:eastAsia="Times New Roman" w:cs="Helvetica"/>
                <w:color w:val="333333"/>
                <w:kern w:val="0"/>
                <w:sz w:val="22"/>
                <w:szCs w:val="22"/>
                <w:lang w:eastAsia="en-GB"/>
                <w14:ligatures w14:val="none"/>
              </w:rPr>
            </w:pPr>
            <w:r w:rsidRPr="00B51D03">
              <w:rPr>
                <w:rFonts w:eastAsia="Times New Roman" w:cs="Helvetica"/>
                <w:color w:val="333333"/>
                <w:kern w:val="0"/>
                <w:sz w:val="22"/>
                <w:szCs w:val="22"/>
                <w:lang w:eastAsia="en-GB"/>
                <w14:ligatures w14:val="none"/>
              </w:rPr>
              <w:t>32%</w:t>
            </w:r>
          </w:p>
        </w:tc>
      </w:tr>
      <w:tr w:rsidR="00004984" w:rsidRPr="00B51D03" w14:paraId="54380B7B" w14:textId="77777777" w:rsidTr="004E477F">
        <w:trPr>
          <w:trHeight w:val="348"/>
        </w:trPr>
        <w:tc>
          <w:tcPr>
            <w:tcW w:w="1843" w:type="dxa"/>
          </w:tcPr>
          <w:p w14:paraId="1611A9A2" w14:textId="4487399C" w:rsidR="00004984" w:rsidRPr="00B51D03" w:rsidRDefault="00643BE0" w:rsidP="004E477F">
            <w:pPr>
              <w:tabs>
                <w:tab w:val="num" w:pos="720"/>
              </w:tabs>
              <w:spacing w:line="336" w:lineRule="atLeast"/>
              <w:jc w:val="center"/>
              <w:textAlignment w:val="baseline"/>
              <w:outlineLvl w:val="0"/>
              <w:rPr>
                <w:rFonts w:eastAsia="Times New Roman" w:cs="Helvetica"/>
                <w:color w:val="333333"/>
                <w:kern w:val="0"/>
                <w:sz w:val="22"/>
                <w:szCs w:val="22"/>
                <w:lang w:eastAsia="en-GB"/>
                <w14:ligatures w14:val="none"/>
              </w:rPr>
            </w:pPr>
            <w:r w:rsidRPr="00B51D03">
              <w:rPr>
                <w:rFonts w:eastAsia="Times New Roman" w:cs="Helvetica"/>
                <w:color w:val="333333"/>
                <w:kern w:val="0"/>
                <w:sz w:val="22"/>
                <w:szCs w:val="22"/>
                <w:lang w:eastAsia="en-GB"/>
                <w14:ligatures w14:val="none"/>
              </w:rPr>
              <w:t>8</w:t>
            </w:r>
          </w:p>
        </w:tc>
        <w:tc>
          <w:tcPr>
            <w:tcW w:w="1843" w:type="dxa"/>
          </w:tcPr>
          <w:p w14:paraId="3EA57AFA" w14:textId="2521E903" w:rsidR="00004984" w:rsidRPr="00B51D03" w:rsidRDefault="00643BE0" w:rsidP="004E477F">
            <w:pPr>
              <w:tabs>
                <w:tab w:val="num" w:pos="720"/>
              </w:tabs>
              <w:spacing w:line="336" w:lineRule="atLeast"/>
              <w:jc w:val="center"/>
              <w:textAlignment w:val="baseline"/>
              <w:outlineLvl w:val="0"/>
              <w:rPr>
                <w:rFonts w:eastAsia="Times New Roman" w:cs="Helvetica"/>
                <w:color w:val="333333"/>
                <w:kern w:val="0"/>
                <w:sz w:val="22"/>
                <w:szCs w:val="22"/>
                <w:lang w:eastAsia="en-GB"/>
                <w14:ligatures w14:val="none"/>
              </w:rPr>
            </w:pPr>
            <w:r w:rsidRPr="00B51D03">
              <w:rPr>
                <w:rFonts w:eastAsia="Times New Roman" w:cs="Helvetica"/>
                <w:color w:val="333333"/>
                <w:kern w:val="0"/>
                <w:sz w:val="22"/>
                <w:szCs w:val="22"/>
                <w:lang w:eastAsia="en-GB"/>
                <w14:ligatures w14:val="none"/>
              </w:rPr>
              <w:t>142</w:t>
            </w:r>
          </w:p>
        </w:tc>
        <w:tc>
          <w:tcPr>
            <w:tcW w:w="1779" w:type="dxa"/>
          </w:tcPr>
          <w:p w14:paraId="6D6B9B77" w14:textId="54E38663" w:rsidR="00004984" w:rsidRPr="00B51D03" w:rsidRDefault="00643BE0" w:rsidP="004E477F">
            <w:pPr>
              <w:tabs>
                <w:tab w:val="num" w:pos="720"/>
              </w:tabs>
              <w:spacing w:line="336" w:lineRule="atLeast"/>
              <w:jc w:val="center"/>
              <w:textAlignment w:val="baseline"/>
              <w:outlineLvl w:val="0"/>
              <w:rPr>
                <w:rFonts w:eastAsia="Times New Roman" w:cs="Helvetica"/>
                <w:color w:val="333333"/>
                <w:kern w:val="0"/>
                <w:sz w:val="22"/>
                <w:szCs w:val="22"/>
                <w:lang w:eastAsia="en-GB"/>
                <w14:ligatures w14:val="none"/>
              </w:rPr>
            </w:pPr>
            <w:r w:rsidRPr="00B51D03">
              <w:rPr>
                <w:rFonts w:eastAsia="Times New Roman" w:cs="Helvetica"/>
                <w:color w:val="333333"/>
                <w:kern w:val="0"/>
                <w:sz w:val="22"/>
                <w:szCs w:val="22"/>
                <w:lang w:eastAsia="en-GB"/>
                <w14:ligatures w14:val="none"/>
              </w:rPr>
              <w:t>51%</w:t>
            </w:r>
          </w:p>
        </w:tc>
      </w:tr>
      <w:tr w:rsidR="00643BE0" w:rsidRPr="00B51D03" w14:paraId="04B85CED" w14:textId="77777777" w:rsidTr="004E477F">
        <w:trPr>
          <w:trHeight w:val="348"/>
        </w:trPr>
        <w:tc>
          <w:tcPr>
            <w:tcW w:w="1843" w:type="dxa"/>
          </w:tcPr>
          <w:p w14:paraId="732BA5DB" w14:textId="6899FAC5" w:rsidR="00643BE0" w:rsidRPr="00B51D03" w:rsidRDefault="00375A4B" w:rsidP="004E477F">
            <w:pPr>
              <w:tabs>
                <w:tab w:val="num" w:pos="720"/>
              </w:tabs>
              <w:spacing w:line="336" w:lineRule="atLeast"/>
              <w:jc w:val="center"/>
              <w:textAlignment w:val="baseline"/>
              <w:outlineLvl w:val="0"/>
              <w:rPr>
                <w:rFonts w:eastAsia="Times New Roman" w:cs="Helvetica"/>
                <w:b/>
                <w:bCs/>
                <w:color w:val="333333"/>
                <w:kern w:val="0"/>
                <w:sz w:val="22"/>
                <w:szCs w:val="22"/>
                <w:lang w:eastAsia="en-GB"/>
                <w14:ligatures w14:val="none"/>
              </w:rPr>
            </w:pPr>
            <w:r w:rsidRPr="00B51D03">
              <w:rPr>
                <w:rFonts w:eastAsia="Times New Roman" w:cs="Helvetica"/>
                <w:b/>
                <w:bCs/>
                <w:color w:val="333333"/>
                <w:kern w:val="0"/>
                <w:sz w:val="22"/>
                <w:szCs w:val="22"/>
                <w:lang w:eastAsia="en-GB"/>
                <w14:ligatures w14:val="none"/>
              </w:rPr>
              <w:t>Total</w:t>
            </w:r>
          </w:p>
        </w:tc>
        <w:tc>
          <w:tcPr>
            <w:tcW w:w="1843" w:type="dxa"/>
          </w:tcPr>
          <w:p w14:paraId="6C86B92B" w14:textId="72F24D2B" w:rsidR="00643BE0" w:rsidRPr="00B51D03" w:rsidRDefault="00794E38" w:rsidP="004E477F">
            <w:pPr>
              <w:tabs>
                <w:tab w:val="num" w:pos="720"/>
              </w:tabs>
              <w:spacing w:line="336" w:lineRule="atLeast"/>
              <w:jc w:val="center"/>
              <w:textAlignment w:val="baseline"/>
              <w:outlineLvl w:val="0"/>
              <w:rPr>
                <w:rFonts w:eastAsia="Times New Roman" w:cs="Helvetica"/>
                <w:b/>
                <w:bCs/>
                <w:color w:val="333333"/>
                <w:kern w:val="0"/>
                <w:sz w:val="22"/>
                <w:szCs w:val="22"/>
                <w:lang w:eastAsia="en-GB"/>
                <w14:ligatures w14:val="none"/>
              </w:rPr>
            </w:pPr>
            <w:r w:rsidRPr="00B51D03">
              <w:rPr>
                <w:rFonts w:eastAsia="Times New Roman" w:cs="Helvetica"/>
                <w:b/>
                <w:bCs/>
                <w:color w:val="333333"/>
                <w:kern w:val="0"/>
                <w:sz w:val="22"/>
                <w:szCs w:val="22"/>
                <w:lang w:eastAsia="en-GB"/>
                <w14:ligatures w14:val="none"/>
              </w:rPr>
              <w:t>278</w:t>
            </w:r>
          </w:p>
        </w:tc>
        <w:tc>
          <w:tcPr>
            <w:tcW w:w="1779" w:type="dxa"/>
          </w:tcPr>
          <w:p w14:paraId="077A9525" w14:textId="00D9FFD1" w:rsidR="00643BE0" w:rsidRPr="00B51D03" w:rsidRDefault="00375A4B" w:rsidP="004E477F">
            <w:pPr>
              <w:tabs>
                <w:tab w:val="num" w:pos="720"/>
              </w:tabs>
              <w:spacing w:line="336" w:lineRule="atLeast"/>
              <w:jc w:val="center"/>
              <w:textAlignment w:val="baseline"/>
              <w:outlineLvl w:val="0"/>
              <w:rPr>
                <w:rFonts w:eastAsia="Times New Roman" w:cs="Helvetica"/>
                <w:b/>
                <w:bCs/>
                <w:color w:val="333333"/>
                <w:kern w:val="0"/>
                <w:sz w:val="22"/>
                <w:szCs w:val="22"/>
                <w:lang w:eastAsia="en-GB"/>
                <w14:ligatures w14:val="none"/>
              </w:rPr>
            </w:pPr>
            <w:r w:rsidRPr="00B51D03">
              <w:rPr>
                <w:rFonts w:eastAsia="Times New Roman" w:cs="Helvetica"/>
                <w:b/>
                <w:bCs/>
                <w:color w:val="333333"/>
                <w:kern w:val="0"/>
                <w:sz w:val="22"/>
                <w:szCs w:val="22"/>
                <w:lang w:eastAsia="en-GB"/>
                <w14:ligatures w14:val="none"/>
              </w:rPr>
              <w:t>100%</w:t>
            </w:r>
          </w:p>
        </w:tc>
      </w:tr>
    </w:tbl>
    <w:p w14:paraId="749C4557" w14:textId="749326DA" w:rsidR="00AC5A3D" w:rsidRPr="00B51D03" w:rsidRDefault="00CB34BC" w:rsidP="009F08E8">
      <w:pPr>
        <w:shd w:val="clear" w:color="auto" w:fill="FFFFFF"/>
        <w:tabs>
          <w:tab w:val="num" w:pos="720"/>
        </w:tabs>
        <w:spacing w:after="0" w:line="336" w:lineRule="atLeast"/>
        <w:textAlignment w:val="baseline"/>
        <w:outlineLvl w:val="0"/>
        <w:rPr>
          <w:rFonts w:eastAsia="Times New Roman" w:cs="Helvetica"/>
          <w:color w:val="333333"/>
          <w:kern w:val="0"/>
          <w:sz w:val="22"/>
          <w:szCs w:val="22"/>
          <w:lang w:eastAsia="en-GB"/>
          <w14:ligatures w14:val="none"/>
        </w:rPr>
      </w:pPr>
      <w:r w:rsidRPr="00B51D03">
        <w:rPr>
          <w:rFonts w:eastAsia="Times New Roman" w:cs="Helvetica"/>
          <w:color w:val="333333"/>
          <w:kern w:val="0"/>
          <w:sz w:val="22"/>
          <w:szCs w:val="22"/>
          <w:lang w:eastAsia="en-GB"/>
          <w14:ligatures w14:val="none"/>
        </w:rPr>
        <w:t xml:space="preserve">                                   </w:t>
      </w:r>
      <w:r w:rsidR="004E477F" w:rsidRPr="00B51D03">
        <w:rPr>
          <w:rFonts w:eastAsia="Times New Roman" w:cs="Helvetica"/>
          <w:color w:val="333333"/>
          <w:kern w:val="0"/>
          <w:sz w:val="22"/>
          <w:szCs w:val="22"/>
          <w:lang w:eastAsia="en-GB"/>
          <w14:ligatures w14:val="none"/>
        </w:rPr>
        <w:t>Source: CAELUS/</w:t>
      </w:r>
      <w:r w:rsidR="009F08E8" w:rsidRPr="00B51D03">
        <w:rPr>
          <w:rFonts w:eastAsia="Times New Roman" w:cs="Helvetica"/>
          <w:color w:val="333333"/>
          <w:kern w:val="0"/>
          <w:sz w:val="22"/>
          <w:szCs w:val="22"/>
          <w:lang w:eastAsia="en-GB"/>
          <w14:ligatures w14:val="none"/>
        </w:rPr>
        <w:t>SAS/</w:t>
      </w:r>
      <w:r w:rsidR="004E477F" w:rsidRPr="00B51D03">
        <w:rPr>
          <w:rFonts w:eastAsia="Times New Roman" w:cs="Helvetica"/>
          <w:color w:val="333333"/>
          <w:kern w:val="0"/>
          <w:sz w:val="22"/>
          <w:szCs w:val="22"/>
          <w:lang w:eastAsia="en-GB"/>
          <w14:ligatures w14:val="none"/>
        </w:rPr>
        <w:t>University of</w:t>
      </w:r>
      <w:r w:rsidR="009F08E8" w:rsidRPr="00B51D03">
        <w:rPr>
          <w:rFonts w:eastAsia="Times New Roman" w:cs="Helvetica"/>
          <w:color w:val="333333"/>
          <w:kern w:val="0"/>
          <w:sz w:val="22"/>
          <w:szCs w:val="22"/>
          <w:lang w:eastAsia="en-GB"/>
          <w14:ligatures w14:val="none"/>
        </w:rPr>
        <w:t xml:space="preserve"> Strathclyde</w:t>
      </w:r>
    </w:p>
    <w:p w14:paraId="457B8DAC" w14:textId="1908B4F9" w:rsidR="00AC5A3D" w:rsidRPr="00B51D03" w:rsidRDefault="00AC5A3D" w:rsidP="00393115">
      <w:pPr>
        <w:shd w:val="clear" w:color="auto" w:fill="FFFFFF"/>
        <w:tabs>
          <w:tab w:val="num" w:pos="720"/>
        </w:tabs>
        <w:spacing w:after="0" w:line="336" w:lineRule="atLeast"/>
        <w:textAlignment w:val="baseline"/>
        <w:outlineLvl w:val="0"/>
        <w:rPr>
          <w:rFonts w:eastAsia="Times New Roman" w:cs="Helvetica"/>
          <w:color w:val="333333"/>
          <w:kern w:val="0"/>
          <w:sz w:val="22"/>
          <w:szCs w:val="22"/>
          <w:lang w:eastAsia="en-GB"/>
          <w14:ligatures w14:val="none"/>
        </w:rPr>
      </w:pPr>
    </w:p>
    <w:p w14:paraId="22FB8FCD" w14:textId="77777777" w:rsidR="00393115" w:rsidRPr="00B51D03" w:rsidRDefault="00393115" w:rsidP="00393115">
      <w:pPr>
        <w:shd w:val="clear" w:color="auto" w:fill="FFFFFF"/>
        <w:tabs>
          <w:tab w:val="num" w:pos="720"/>
        </w:tabs>
        <w:spacing w:after="0" w:line="336" w:lineRule="atLeast"/>
        <w:textAlignment w:val="baseline"/>
        <w:outlineLvl w:val="0"/>
        <w:rPr>
          <w:rFonts w:eastAsia="Times New Roman" w:cs="Helvetica"/>
          <w:color w:val="333333"/>
          <w:kern w:val="0"/>
          <w:sz w:val="22"/>
          <w:szCs w:val="22"/>
          <w:lang w:eastAsia="en-GB"/>
          <w14:ligatures w14:val="none"/>
        </w:rPr>
      </w:pPr>
    </w:p>
    <w:p w14:paraId="4D203FC0" w14:textId="77777777" w:rsidR="00393115" w:rsidRPr="00B51D03" w:rsidRDefault="00393115" w:rsidP="00393115">
      <w:pPr>
        <w:shd w:val="clear" w:color="auto" w:fill="FFFFFF"/>
        <w:tabs>
          <w:tab w:val="num" w:pos="720"/>
        </w:tabs>
        <w:spacing w:after="0" w:line="336" w:lineRule="atLeast"/>
        <w:textAlignment w:val="baseline"/>
        <w:outlineLvl w:val="0"/>
        <w:rPr>
          <w:rFonts w:eastAsia="Times New Roman" w:cs="Helvetica"/>
          <w:color w:val="333333"/>
          <w:kern w:val="0"/>
          <w:sz w:val="22"/>
          <w:szCs w:val="22"/>
          <w:lang w:eastAsia="en-GB"/>
          <w14:ligatures w14:val="none"/>
        </w:rPr>
      </w:pPr>
    </w:p>
    <w:p w14:paraId="059F41CC" w14:textId="77777777" w:rsidR="00393115" w:rsidRPr="00B51D03" w:rsidRDefault="00393115" w:rsidP="00393115">
      <w:pPr>
        <w:shd w:val="clear" w:color="auto" w:fill="FFFFFF"/>
        <w:tabs>
          <w:tab w:val="num" w:pos="720"/>
        </w:tabs>
        <w:spacing w:after="0" w:line="336" w:lineRule="atLeast"/>
        <w:textAlignment w:val="baseline"/>
        <w:outlineLvl w:val="0"/>
        <w:rPr>
          <w:rFonts w:eastAsia="Times New Roman" w:cs="Helvetica"/>
          <w:color w:val="333333"/>
          <w:kern w:val="0"/>
          <w:sz w:val="22"/>
          <w:szCs w:val="22"/>
          <w:lang w:eastAsia="en-GB"/>
          <w14:ligatures w14:val="none"/>
        </w:rPr>
      </w:pPr>
    </w:p>
    <w:p w14:paraId="628AC161" w14:textId="77777777" w:rsidR="00393115" w:rsidRPr="00B51D03" w:rsidRDefault="00393115" w:rsidP="00393115">
      <w:pPr>
        <w:shd w:val="clear" w:color="auto" w:fill="FFFFFF"/>
        <w:tabs>
          <w:tab w:val="num" w:pos="720"/>
        </w:tabs>
        <w:spacing w:after="0" w:line="336" w:lineRule="atLeast"/>
        <w:textAlignment w:val="baseline"/>
        <w:outlineLvl w:val="0"/>
        <w:rPr>
          <w:rFonts w:eastAsia="Times New Roman" w:cs="Helvetica"/>
          <w:color w:val="333333"/>
          <w:kern w:val="0"/>
          <w:sz w:val="22"/>
          <w:szCs w:val="22"/>
          <w:lang w:eastAsia="en-GB"/>
          <w14:ligatures w14:val="none"/>
        </w:rPr>
      </w:pPr>
    </w:p>
    <w:p w14:paraId="53377008" w14:textId="77777777" w:rsidR="00393115" w:rsidRPr="00B51D03" w:rsidRDefault="00393115">
      <w:pPr>
        <w:rPr>
          <w:b/>
          <w:bCs/>
          <w:sz w:val="22"/>
          <w:szCs w:val="22"/>
        </w:rPr>
      </w:pPr>
      <w:r w:rsidRPr="00B51D03">
        <w:rPr>
          <w:b/>
          <w:bCs/>
          <w:sz w:val="22"/>
          <w:szCs w:val="22"/>
        </w:rPr>
        <w:br w:type="page"/>
      </w:r>
    </w:p>
    <w:p w14:paraId="7B9A5FD1" w14:textId="77777777" w:rsidR="00D0412B" w:rsidRPr="00B51D03" w:rsidRDefault="004E374E" w:rsidP="004E374E">
      <w:pPr>
        <w:shd w:val="clear" w:color="auto" w:fill="FFFFFF"/>
        <w:tabs>
          <w:tab w:val="num" w:pos="720"/>
        </w:tabs>
        <w:spacing w:after="0" w:line="336" w:lineRule="atLeast"/>
        <w:textAlignment w:val="baseline"/>
        <w:outlineLvl w:val="0"/>
        <w:rPr>
          <w:sz w:val="22"/>
          <w:szCs w:val="22"/>
        </w:rPr>
      </w:pPr>
      <w:r w:rsidRPr="00B51D03">
        <w:rPr>
          <w:b/>
          <w:bCs/>
          <w:sz w:val="22"/>
          <w:szCs w:val="22"/>
        </w:rPr>
        <w:t>Project</w:t>
      </w:r>
      <w:r w:rsidRPr="00B51D03">
        <w:rPr>
          <w:sz w:val="22"/>
          <w:szCs w:val="22"/>
        </w:rPr>
        <w:t xml:space="preserve">: </w:t>
      </w:r>
      <w:r w:rsidR="00D0412B" w:rsidRPr="00B51D03">
        <w:rPr>
          <w:sz w:val="22"/>
          <w:szCs w:val="22"/>
        </w:rPr>
        <w:t>Swedish Drone Defibrillators Research</w:t>
      </w:r>
    </w:p>
    <w:p w14:paraId="481EB031" w14:textId="6C5ADDD1" w:rsidR="004E374E" w:rsidRPr="00B51D03" w:rsidRDefault="004E374E" w:rsidP="004E374E">
      <w:pPr>
        <w:shd w:val="clear" w:color="auto" w:fill="FFFFFF"/>
        <w:tabs>
          <w:tab w:val="num" w:pos="720"/>
        </w:tabs>
        <w:spacing w:after="0" w:line="336" w:lineRule="atLeast"/>
        <w:textAlignment w:val="baseline"/>
        <w:outlineLvl w:val="0"/>
        <w:rPr>
          <w:sz w:val="22"/>
          <w:szCs w:val="22"/>
        </w:rPr>
      </w:pPr>
      <w:r w:rsidRPr="00B51D03">
        <w:rPr>
          <w:sz w:val="22"/>
          <w:szCs w:val="22"/>
        </w:rPr>
        <w:t>Drone delivery of automated external defibrillators compared with ambulance arrival in real-life suspected out-of-hospital cardiac arrests: a prospective observational study in Sweden</w:t>
      </w:r>
    </w:p>
    <w:p w14:paraId="78063F2A" w14:textId="77777777" w:rsidR="00112451" w:rsidRPr="00B51D03" w:rsidRDefault="00112451" w:rsidP="004E374E">
      <w:pPr>
        <w:shd w:val="clear" w:color="auto" w:fill="FFFFFF"/>
        <w:tabs>
          <w:tab w:val="num" w:pos="720"/>
        </w:tabs>
        <w:spacing w:after="0" w:line="336" w:lineRule="atLeast"/>
        <w:textAlignment w:val="baseline"/>
        <w:outlineLvl w:val="0"/>
        <w:rPr>
          <w:b/>
          <w:bCs/>
          <w:sz w:val="22"/>
          <w:szCs w:val="22"/>
        </w:rPr>
      </w:pPr>
    </w:p>
    <w:p w14:paraId="339292B8" w14:textId="0C8F7EF5" w:rsidR="004E374E" w:rsidRPr="00B51D03" w:rsidRDefault="004E374E" w:rsidP="004E374E">
      <w:pPr>
        <w:shd w:val="clear" w:color="auto" w:fill="FFFFFF"/>
        <w:tabs>
          <w:tab w:val="num" w:pos="720"/>
        </w:tabs>
        <w:spacing w:after="0" w:line="336" w:lineRule="atLeast"/>
        <w:textAlignment w:val="baseline"/>
        <w:outlineLvl w:val="0"/>
        <w:rPr>
          <w:sz w:val="22"/>
          <w:szCs w:val="22"/>
        </w:rPr>
      </w:pPr>
      <w:r w:rsidRPr="00B51D03">
        <w:rPr>
          <w:b/>
          <w:bCs/>
          <w:sz w:val="22"/>
          <w:szCs w:val="22"/>
        </w:rPr>
        <w:t>Partners</w:t>
      </w:r>
      <w:r w:rsidRPr="00B51D03">
        <w:rPr>
          <w:sz w:val="22"/>
          <w:szCs w:val="22"/>
        </w:rPr>
        <w:t xml:space="preserve">: </w:t>
      </w:r>
      <w:r w:rsidR="00472A8D" w:rsidRPr="00B51D03">
        <w:rPr>
          <w:color w:val="000000"/>
          <w:sz w:val="22"/>
          <w:szCs w:val="22"/>
          <w:shd w:val="clear" w:color="auto" w:fill="FFFFFF"/>
        </w:rPr>
        <w:t>Research Centre for Cardiac Arrest Research, Karolinska Institute, Stockholm, Sweden</w:t>
      </w:r>
    </w:p>
    <w:p w14:paraId="25297F2B" w14:textId="77777777" w:rsidR="00112451" w:rsidRPr="00B51D03" w:rsidRDefault="00112451" w:rsidP="004E374E">
      <w:pPr>
        <w:shd w:val="clear" w:color="auto" w:fill="FFFFFF"/>
        <w:tabs>
          <w:tab w:val="num" w:pos="720"/>
        </w:tabs>
        <w:spacing w:after="0" w:line="336" w:lineRule="atLeast"/>
        <w:textAlignment w:val="baseline"/>
        <w:outlineLvl w:val="0"/>
        <w:rPr>
          <w:b/>
          <w:bCs/>
          <w:sz w:val="22"/>
          <w:szCs w:val="22"/>
        </w:rPr>
      </w:pPr>
    </w:p>
    <w:p w14:paraId="7060837B" w14:textId="22B21702" w:rsidR="004E374E" w:rsidRPr="00B51D03" w:rsidRDefault="004E374E" w:rsidP="004E374E">
      <w:pPr>
        <w:shd w:val="clear" w:color="auto" w:fill="FFFFFF"/>
        <w:tabs>
          <w:tab w:val="num" w:pos="720"/>
        </w:tabs>
        <w:spacing w:after="0" w:line="336" w:lineRule="atLeast"/>
        <w:textAlignment w:val="baseline"/>
        <w:outlineLvl w:val="0"/>
        <w:rPr>
          <w:sz w:val="22"/>
          <w:szCs w:val="22"/>
        </w:rPr>
      </w:pPr>
      <w:r w:rsidRPr="00B51D03">
        <w:rPr>
          <w:b/>
          <w:bCs/>
          <w:sz w:val="22"/>
          <w:szCs w:val="22"/>
        </w:rPr>
        <w:t>Funder:</w:t>
      </w:r>
      <w:r w:rsidRPr="00B51D03">
        <w:rPr>
          <w:sz w:val="22"/>
          <w:szCs w:val="22"/>
        </w:rPr>
        <w:t xml:space="preserve"> Swedish Heart Lung Foundation.</w:t>
      </w:r>
      <w:r w:rsidR="00472A8D" w:rsidRPr="00B51D03">
        <w:rPr>
          <w:sz w:val="22"/>
          <w:szCs w:val="22"/>
        </w:rPr>
        <w:t xml:space="preserve"> </w:t>
      </w:r>
      <w:proofErr w:type="spellStart"/>
      <w:r w:rsidR="00472A8D" w:rsidRPr="00B51D03">
        <w:rPr>
          <w:sz w:val="22"/>
          <w:szCs w:val="22"/>
        </w:rPr>
        <w:t>NovoNordisk</w:t>
      </w:r>
      <w:proofErr w:type="spellEnd"/>
      <w:r w:rsidR="00472A8D" w:rsidRPr="00B51D03">
        <w:rPr>
          <w:sz w:val="22"/>
          <w:szCs w:val="22"/>
        </w:rPr>
        <w:t xml:space="preserve"> Foundation Research</w:t>
      </w:r>
    </w:p>
    <w:p w14:paraId="5A9E9BCC" w14:textId="77777777" w:rsidR="00393115" w:rsidRPr="00B51D03" w:rsidRDefault="00393115" w:rsidP="004E374E">
      <w:pPr>
        <w:shd w:val="clear" w:color="auto" w:fill="FFFFFF"/>
        <w:tabs>
          <w:tab w:val="num" w:pos="720"/>
        </w:tabs>
        <w:spacing w:after="0" w:line="336" w:lineRule="atLeast"/>
        <w:textAlignment w:val="baseline"/>
        <w:outlineLvl w:val="0"/>
        <w:rPr>
          <w:sz w:val="22"/>
          <w:szCs w:val="22"/>
        </w:rPr>
      </w:pPr>
    </w:p>
    <w:p w14:paraId="4F0976DF" w14:textId="77777777" w:rsidR="00393115" w:rsidRPr="00B51D03" w:rsidRDefault="00472A8D" w:rsidP="004E374E">
      <w:pPr>
        <w:shd w:val="clear" w:color="auto" w:fill="FFFFFF"/>
        <w:tabs>
          <w:tab w:val="num" w:pos="720"/>
        </w:tabs>
        <w:spacing w:after="0" w:line="336" w:lineRule="atLeast"/>
        <w:textAlignment w:val="baseline"/>
        <w:outlineLvl w:val="0"/>
        <w:rPr>
          <w:b/>
          <w:bCs/>
          <w:sz w:val="22"/>
          <w:szCs w:val="22"/>
        </w:rPr>
      </w:pPr>
      <w:r w:rsidRPr="00B51D03">
        <w:rPr>
          <w:b/>
          <w:bCs/>
          <w:sz w:val="22"/>
          <w:szCs w:val="22"/>
        </w:rPr>
        <w:t xml:space="preserve">Background </w:t>
      </w:r>
    </w:p>
    <w:p w14:paraId="12222866" w14:textId="77777777" w:rsidR="00A431C6" w:rsidRPr="00B51D03" w:rsidRDefault="00143815" w:rsidP="004E374E">
      <w:pPr>
        <w:shd w:val="clear" w:color="auto" w:fill="FFFFFF"/>
        <w:tabs>
          <w:tab w:val="num" w:pos="720"/>
        </w:tabs>
        <w:spacing w:after="0" w:line="336" w:lineRule="atLeast"/>
        <w:textAlignment w:val="baseline"/>
        <w:outlineLvl w:val="0"/>
        <w:rPr>
          <w:sz w:val="22"/>
          <w:szCs w:val="22"/>
        </w:rPr>
      </w:pPr>
      <w:r w:rsidRPr="00B51D03">
        <w:rPr>
          <w:sz w:val="22"/>
          <w:szCs w:val="22"/>
        </w:rPr>
        <w:t>This involved a</w:t>
      </w:r>
      <w:r w:rsidR="00472A8D" w:rsidRPr="00B51D03">
        <w:rPr>
          <w:sz w:val="22"/>
          <w:szCs w:val="22"/>
        </w:rPr>
        <w:t xml:space="preserve"> novel approach to improve bystander defibrillation for out-of-hospital cardiac arrests is to dispatch and deliver an automated external defibrillator (AED) directly to the suspected cardiac arrest location by drone. The aim of this study was to investigate how often a drone could deliver an AED before ambulance arrival and to measure the median time benefit achieved by drone deliveries. </w:t>
      </w:r>
    </w:p>
    <w:p w14:paraId="6B23A383" w14:textId="77777777" w:rsidR="00A431C6" w:rsidRPr="00B51D03" w:rsidRDefault="00A431C6" w:rsidP="004E374E">
      <w:pPr>
        <w:shd w:val="clear" w:color="auto" w:fill="FFFFFF"/>
        <w:tabs>
          <w:tab w:val="num" w:pos="720"/>
        </w:tabs>
        <w:spacing w:after="0" w:line="336" w:lineRule="atLeast"/>
        <w:textAlignment w:val="baseline"/>
        <w:outlineLvl w:val="0"/>
        <w:rPr>
          <w:sz w:val="22"/>
          <w:szCs w:val="22"/>
        </w:rPr>
      </w:pPr>
    </w:p>
    <w:p w14:paraId="6FED1C5A" w14:textId="37F5A4EC" w:rsidR="00393115" w:rsidRPr="00B51D03" w:rsidRDefault="00472A8D" w:rsidP="004E374E">
      <w:pPr>
        <w:shd w:val="clear" w:color="auto" w:fill="FFFFFF"/>
        <w:tabs>
          <w:tab w:val="num" w:pos="720"/>
        </w:tabs>
        <w:spacing w:after="0" w:line="336" w:lineRule="atLeast"/>
        <w:textAlignment w:val="baseline"/>
        <w:outlineLvl w:val="0"/>
        <w:rPr>
          <w:sz w:val="22"/>
          <w:szCs w:val="22"/>
        </w:rPr>
      </w:pPr>
      <w:r w:rsidRPr="00B51D03">
        <w:rPr>
          <w:sz w:val="22"/>
          <w:szCs w:val="22"/>
        </w:rPr>
        <w:t>Methods In this prospective observational study</w:t>
      </w:r>
      <w:r w:rsidR="00A431C6" w:rsidRPr="00B51D03">
        <w:rPr>
          <w:sz w:val="22"/>
          <w:szCs w:val="22"/>
        </w:rPr>
        <w:t xml:space="preserve"> involved </w:t>
      </w:r>
      <w:r w:rsidRPr="00B51D03">
        <w:rPr>
          <w:sz w:val="22"/>
          <w:szCs w:val="22"/>
        </w:rPr>
        <w:t xml:space="preserve">five AED-equipped drones placed within two separate controlled airspaces in Sweden, covering approximately 200 000 inhabitants. Drones were dispatched in addition to standard emergency medical services for suspected out-of-hospital cardiac arrests and flight was autonomous. Alerts concerning children younger than 8 years, trauma, and emergency medical services-witnessed cases were not included. Exclusion criteria were air traffic control non-approval of flight, unfavourable weather conditions, no delivery zones, and darkness. Data were collected from the dispatch centres, ambulance organisations, Swedish Registry for Cardiopulmonary Resuscitation, and the drone operator. </w:t>
      </w:r>
    </w:p>
    <w:p w14:paraId="4AB12D57" w14:textId="77777777" w:rsidR="00A431C6" w:rsidRPr="00B51D03" w:rsidRDefault="00A431C6" w:rsidP="004E374E">
      <w:pPr>
        <w:shd w:val="clear" w:color="auto" w:fill="FFFFFF"/>
        <w:tabs>
          <w:tab w:val="num" w:pos="720"/>
        </w:tabs>
        <w:spacing w:after="0" w:line="336" w:lineRule="atLeast"/>
        <w:textAlignment w:val="baseline"/>
        <w:outlineLvl w:val="0"/>
        <w:rPr>
          <w:sz w:val="22"/>
          <w:szCs w:val="22"/>
        </w:rPr>
      </w:pPr>
    </w:p>
    <w:p w14:paraId="09BD74B2" w14:textId="77777777" w:rsidR="00B51D03" w:rsidRPr="00B51D03" w:rsidRDefault="00472A8D" w:rsidP="00474116">
      <w:pPr>
        <w:shd w:val="clear" w:color="auto" w:fill="FFFFFF"/>
        <w:tabs>
          <w:tab w:val="num" w:pos="720"/>
        </w:tabs>
        <w:spacing w:after="0" w:line="336" w:lineRule="atLeast"/>
        <w:textAlignment w:val="baseline"/>
        <w:outlineLvl w:val="0"/>
        <w:rPr>
          <w:sz w:val="22"/>
          <w:szCs w:val="22"/>
        </w:rPr>
      </w:pPr>
      <w:r w:rsidRPr="00B51D03">
        <w:rPr>
          <w:sz w:val="22"/>
          <w:szCs w:val="22"/>
        </w:rPr>
        <w:t xml:space="preserve">Core outcomes were the percentage of cases for which an AED was delivered by a drone before ambulance arrival, and the median time difference (minutes and seconds) between AED delivery by drone and ambulance arrival. Explorative outcomes were percentage of attached drone-delivered AEDs before ambulance arrival and the percentage of cases defibrillated by a drone-delivered AED when it was used before ambulance arrival. Findings During the study period (from April 21, 2021 to May 31, 2022), 211 suspected out-of-hospital cardiac arrest alerts occurred, and in 72 (34%) of those a drone was deployed. Among those, an AED was successfully delivered in 58 (81%) cases, and the major reason for non-delivery was cancellation by dispatch centre because the case was not an out-of-hospital cardiac arrest. In cases for which arrival times for both drone and ambulance were available (n=55), AED delivery by drone occurred before ambulance arrival in 37 cases (67%), with a median time benefit of 3 min and 14 s. Among these cases, 18 (49%) were true out-of-hospital cardiac arrests and a drone-delivered AED was attached in six cases (33%). Two (33%) had a shockable first rhythm and were defibrillated by a drone-delivered AED before ambulance arrival, with one person achieving 30-day survival. No adverse events occurred. </w:t>
      </w:r>
    </w:p>
    <w:p w14:paraId="6015957B" w14:textId="77777777" w:rsidR="00B51D03" w:rsidRPr="00B51D03" w:rsidRDefault="00B51D03" w:rsidP="00474116">
      <w:pPr>
        <w:shd w:val="clear" w:color="auto" w:fill="FFFFFF"/>
        <w:tabs>
          <w:tab w:val="num" w:pos="720"/>
        </w:tabs>
        <w:spacing w:after="0" w:line="336" w:lineRule="atLeast"/>
        <w:textAlignment w:val="baseline"/>
        <w:outlineLvl w:val="0"/>
        <w:rPr>
          <w:sz w:val="22"/>
          <w:szCs w:val="22"/>
        </w:rPr>
      </w:pPr>
    </w:p>
    <w:p w14:paraId="32DFA087" w14:textId="44327DEC" w:rsidR="00474116" w:rsidRPr="00B51D03" w:rsidRDefault="00472A8D" w:rsidP="00474116">
      <w:pPr>
        <w:shd w:val="clear" w:color="auto" w:fill="FFFFFF"/>
        <w:tabs>
          <w:tab w:val="num" w:pos="720"/>
        </w:tabs>
        <w:spacing w:after="0" w:line="336" w:lineRule="atLeast"/>
        <w:textAlignment w:val="baseline"/>
        <w:outlineLvl w:val="0"/>
        <w:rPr>
          <w:sz w:val="22"/>
          <w:szCs w:val="22"/>
        </w:rPr>
      </w:pPr>
      <w:r w:rsidRPr="00B51D03">
        <w:rPr>
          <w:sz w:val="22"/>
          <w:szCs w:val="22"/>
        </w:rPr>
        <w:t>AED delivery (not landing) was made within 15 m from the patient or building in 91% of the cases. Interpretation AED-equipped drones dispatched in cases of suspected out-of-hospital cardiac arrests delivered AEDs before ambulance arrival in two thirds of cases, with a clinically relevant median time benefit of more than 3 min. This intervention could potentially decrease time to attachment of an AED, before ambulance arrival.</w:t>
      </w:r>
      <w:r w:rsidR="00474116" w:rsidRPr="00B51D03">
        <w:rPr>
          <w:sz w:val="22"/>
          <w:szCs w:val="22"/>
        </w:rPr>
        <w:br w:type="page"/>
      </w:r>
    </w:p>
    <w:p w14:paraId="07A41869" w14:textId="77777777" w:rsidR="000E2100" w:rsidRPr="00B51D03" w:rsidRDefault="004E374E" w:rsidP="004E374E">
      <w:pPr>
        <w:shd w:val="clear" w:color="auto" w:fill="FFFFFF"/>
        <w:tabs>
          <w:tab w:val="num" w:pos="720"/>
        </w:tabs>
        <w:spacing w:after="0" w:line="336" w:lineRule="atLeast"/>
        <w:textAlignment w:val="baseline"/>
        <w:outlineLvl w:val="0"/>
        <w:rPr>
          <w:rFonts w:eastAsia="Times New Roman" w:cs="Helvetica"/>
          <w:color w:val="333333"/>
          <w:kern w:val="36"/>
          <w:sz w:val="22"/>
          <w:szCs w:val="22"/>
          <w:lang w:eastAsia="en-GB"/>
          <w14:ligatures w14:val="none"/>
        </w:rPr>
      </w:pPr>
      <w:r w:rsidRPr="00B51D03">
        <w:rPr>
          <w:rFonts w:eastAsia="Times New Roman" w:cs="Helvetica"/>
          <w:b/>
          <w:bCs/>
          <w:color w:val="333333"/>
          <w:kern w:val="36"/>
          <w:sz w:val="22"/>
          <w:szCs w:val="22"/>
          <w:lang w:eastAsia="en-GB"/>
          <w14:ligatures w14:val="none"/>
        </w:rPr>
        <w:t>Project</w:t>
      </w:r>
      <w:r w:rsidRPr="00B51D03">
        <w:rPr>
          <w:rFonts w:eastAsia="Times New Roman" w:cs="Helvetica"/>
          <w:color w:val="333333"/>
          <w:kern w:val="36"/>
          <w:sz w:val="22"/>
          <w:szCs w:val="22"/>
          <w:lang w:eastAsia="en-GB"/>
          <w14:ligatures w14:val="none"/>
        </w:rPr>
        <w:t xml:space="preserve">: Kent Surrey Sussex Live </w:t>
      </w:r>
      <w:r w:rsidR="000E2100" w:rsidRPr="00B51D03">
        <w:rPr>
          <w:rFonts w:eastAsia="Times New Roman" w:cs="Helvetica"/>
          <w:color w:val="333333"/>
          <w:kern w:val="36"/>
          <w:sz w:val="22"/>
          <w:szCs w:val="22"/>
          <w:lang w:eastAsia="en-GB"/>
          <w14:ligatures w14:val="none"/>
        </w:rPr>
        <w:t>S</w:t>
      </w:r>
      <w:r w:rsidRPr="00B51D03">
        <w:rPr>
          <w:rFonts w:eastAsia="Times New Roman" w:cs="Helvetica"/>
          <w:color w:val="333333"/>
          <w:kern w:val="36"/>
          <w:sz w:val="22"/>
          <w:szCs w:val="22"/>
          <w:lang w:eastAsia="en-GB"/>
          <w14:ligatures w14:val="none"/>
        </w:rPr>
        <w:t>treaming of 999 calls</w:t>
      </w:r>
    </w:p>
    <w:p w14:paraId="7266C87C" w14:textId="61D93DFB" w:rsidR="004E374E" w:rsidRPr="00B51D03" w:rsidRDefault="00384123" w:rsidP="004E374E">
      <w:pPr>
        <w:shd w:val="clear" w:color="auto" w:fill="FFFFFF"/>
        <w:tabs>
          <w:tab w:val="num" w:pos="720"/>
        </w:tabs>
        <w:spacing w:after="0" w:line="336" w:lineRule="atLeast"/>
        <w:textAlignment w:val="baseline"/>
        <w:outlineLvl w:val="0"/>
        <w:rPr>
          <w:rFonts w:eastAsia="Times New Roman" w:cs="Helvetica"/>
          <w:color w:val="333333"/>
          <w:kern w:val="0"/>
          <w:sz w:val="22"/>
          <w:szCs w:val="22"/>
          <w:lang w:eastAsia="en-GB"/>
          <w14:ligatures w14:val="none"/>
        </w:rPr>
      </w:pPr>
      <w:r w:rsidRPr="00B51D03">
        <w:rPr>
          <w:rFonts w:eastAsia="Times New Roman" w:cs="Helvetica"/>
          <w:b/>
          <w:bCs/>
          <w:color w:val="333333"/>
          <w:kern w:val="36"/>
          <w:sz w:val="22"/>
          <w:szCs w:val="22"/>
          <w:lang w:eastAsia="en-GB"/>
          <w14:ligatures w14:val="none"/>
        </w:rPr>
        <w:t xml:space="preserve">Completion </w:t>
      </w:r>
      <w:r w:rsidR="000E2100" w:rsidRPr="00B51D03">
        <w:rPr>
          <w:rFonts w:eastAsia="Times New Roman" w:cs="Helvetica"/>
          <w:b/>
          <w:bCs/>
          <w:color w:val="333333"/>
          <w:kern w:val="36"/>
          <w:sz w:val="22"/>
          <w:szCs w:val="22"/>
          <w:lang w:eastAsia="en-GB"/>
          <w14:ligatures w14:val="none"/>
        </w:rPr>
        <w:t>Date</w:t>
      </w:r>
      <w:r w:rsidR="000E2100" w:rsidRPr="00B51D03">
        <w:rPr>
          <w:rFonts w:eastAsia="Times New Roman" w:cs="Helvetica"/>
          <w:color w:val="333333"/>
          <w:kern w:val="36"/>
          <w:sz w:val="22"/>
          <w:szCs w:val="22"/>
          <w:lang w:eastAsia="en-GB"/>
          <w14:ligatures w14:val="none"/>
        </w:rPr>
        <w:t xml:space="preserve"> </w:t>
      </w:r>
      <w:r w:rsidR="004E374E" w:rsidRPr="00B51D03">
        <w:rPr>
          <w:rFonts w:eastAsia="Times New Roman" w:cs="Helvetica"/>
          <w:color w:val="333333"/>
          <w:kern w:val="0"/>
          <w:sz w:val="22"/>
          <w:szCs w:val="22"/>
          <w:lang w:eastAsia="en-GB"/>
          <w14:ligatures w14:val="none"/>
        </w:rPr>
        <w:t>February, 2024</w:t>
      </w:r>
    </w:p>
    <w:p w14:paraId="5F751838" w14:textId="77777777" w:rsidR="00112451" w:rsidRPr="00B51D03" w:rsidRDefault="00112451" w:rsidP="008B20BB">
      <w:pPr>
        <w:shd w:val="clear" w:color="auto" w:fill="FFFFFF"/>
        <w:tabs>
          <w:tab w:val="num" w:pos="720"/>
        </w:tabs>
        <w:spacing w:after="0" w:line="336" w:lineRule="atLeast"/>
        <w:textAlignment w:val="baseline"/>
        <w:outlineLvl w:val="0"/>
        <w:rPr>
          <w:rFonts w:eastAsia="Times New Roman" w:cs="Arial"/>
          <w:b/>
          <w:bCs/>
          <w:color w:val="000000"/>
          <w:kern w:val="0"/>
          <w:sz w:val="22"/>
          <w:szCs w:val="22"/>
          <w:lang w:eastAsia="en-GB"/>
          <w14:ligatures w14:val="none"/>
        </w:rPr>
      </w:pPr>
    </w:p>
    <w:p w14:paraId="00BC393D" w14:textId="44006D7C" w:rsidR="008B20BB" w:rsidRPr="00B51D03" w:rsidRDefault="004E374E" w:rsidP="008B20BB">
      <w:pPr>
        <w:shd w:val="clear" w:color="auto" w:fill="FFFFFF"/>
        <w:tabs>
          <w:tab w:val="num" w:pos="720"/>
        </w:tabs>
        <w:spacing w:after="0" w:line="336" w:lineRule="atLeast"/>
        <w:textAlignment w:val="baseline"/>
        <w:outlineLvl w:val="0"/>
        <w:rPr>
          <w:rFonts w:cs="Arial"/>
          <w:color w:val="333333"/>
          <w:sz w:val="22"/>
          <w:szCs w:val="22"/>
          <w:shd w:val="clear" w:color="auto" w:fill="E0E0E0"/>
        </w:rPr>
      </w:pPr>
      <w:r w:rsidRPr="00B51D03">
        <w:rPr>
          <w:rFonts w:eastAsia="Times New Roman" w:cs="Arial"/>
          <w:b/>
          <w:bCs/>
          <w:color w:val="000000"/>
          <w:kern w:val="0"/>
          <w:sz w:val="22"/>
          <w:szCs w:val="22"/>
          <w:lang w:eastAsia="en-GB"/>
          <w14:ligatures w14:val="none"/>
        </w:rPr>
        <w:t>Partners:</w:t>
      </w:r>
      <w:r w:rsidRPr="00B51D03">
        <w:rPr>
          <w:rFonts w:eastAsia="Times New Roman" w:cs="Arial"/>
          <w:color w:val="000000"/>
          <w:kern w:val="0"/>
          <w:sz w:val="22"/>
          <w:szCs w:val="22"/>
          <w:lang w:eastAsia="en-GB"/>
          <w14:ligatures w14:val="none"/>
        </w:rPr>
        <w:t xml:space="preserve"> South East Ambulance Service NHS Foundation Trust, Air Ambulance Charity Kent Surrey Sussex and the University of Surrey</w:t>
      </w:r>
      <w:r w:rsidRPr="00B51D03">
        <w:rPr>
          <w:rFonts w:cs="Arial"/>
          <w:color w:val="333333"/>
          <w:sz w:val="22"/>
          <w:szCs w:val="22"/>
          <w:shd w:val="clear" w:color="auto" w:fill="E0E0E0"/>
        </w:rPr>
        <w:t xml:space="preserve"> </w:t>
      </w:r>
    </w:p>
    <w:p w14:paraId="68DD8144" w14:textId="77777777" w:rsidR="00112451" w:rsidRPr="00B51D03" w:rsidRDefault="00112451" w:rsidP="008B20BB">
      <w:pPr>
        <w:shd w:val="clear" w:color="auto" w:fill="FFFFFF"/>
        <w:tabs>
          <w:tab w:val="num" w:pos="720"/>
        </w:tabs>
        <w:spacing w:after="0" w:line="336" w:lineRule="atLeast"/>
        <w:textAlignment w:val="baseline"/>
        <w:outlineLvl w:val="0"/>
        <w:rPr>
          <w:rFonts w:eastAsia="Times New Roman" w:cs="Helvetica"/>
          <w:b/>
          <w:bCs/>
          <w:color w:val="333333"/>
          <w:kern w:val="0"/>
          <w:sz w:val="22"/>
          <w:szCs w:val="22"/>
          <w:lang w:eastAsia="en-GB"/>
          <w14:ligatures w14:val="none"/>
        </w:rPr>
      </w:pPr>
    </w:p>
    <w:p w14:paraId="775CA4E4" w14:textId="2A2F04F2" w:rsidR="004E374E" w:rsidRPr="00B51D03" w:rsidRDefault="004E374E" w:rsidP="008B20BB">
      <w:pPr>
        <w:shd w:val="clear" w:color="auto" w:fill="FFFFFF"/>
        <w:tabs>
          <w:tab w:val="num" w:pos="720"/>
        </w:tabs>
        <w:spacing w:after="0" w:line="336" w:lineRule="atLeast"/>
        <w:textAlignment w:val="baseline"/>
        <w:outlineLvl w:val="0"/>
        <w:rPr>
          <w:rFonts w:eastAsia="Times New Roman" w:cs="Helvetica"/>
          <w:color w:val="333333"/>
          <w:kern w:val="0"/>
          <w:sz w:val="22"/>
          <w:szCs w:val="22"/>
          <w:lang w:eastAsia="en-GB"/>
          <w14:ligatures w14:val="none"/>
        </w:rPr>
      </w:pPr>
      <w:r w:rsidRPr="00B51D03">
        <w:rPr>
          <w:rFonts w:eastAsia="Times New Roman" w:cs="Helvetica"/>
          <w:b/>
          <w:bCs/>
          <w:color w:val="333333"/>
          <w:kern w:val="0"/>
          <w:sz w:val="22"/>
          <w:szCs w:val="22"/>
          <w:lang w:eastAsia="en-GB"/>
          <w14:ligatures w14:val="none"/>
        </w:rPr>
        <w:t>Funder</w:t>
      </w:r>
      <w:r w:rsidRPr="00B51D03">
        <w:rPr>
          <w:rFonts w:eastAsia="Times New Roman" w:cs="Helvetica"/>
          <w:color w:val="333333"/>
          <w:kern w:val="0"/>
          <w:sz w:val="22"/>
          <w:szCs w:val="22"/>
          <w:lang w:eastAsia="en-GB"/>
          <w14:ligatures w14:val="none"/>
        </w:rPr>
        <w:t xml:space="preserve">: </w:t>
      </w:r>
      <w:r w:rsidRPr="00B51D03">
        <w:rPr>
          <w:rFonts w:cs="Arial"/>
          <w:color w:val="333333"/>
          <w:sz w:val="22"/>
          <w:szCs w:val="22"/>
          <w:shd w:val="clear" w:color="auto" w:fill="FFFFFF"/>
        </w:rPr>
        <w:t>funded by the National Institute for Health and Care Research</w:t>
      </w:r>
    </w:p>
    <w:p w14:paraId="22C6B9DE" w14:textId="77777777" w:rsidR="008B20BB" w:rsidRPr="00B51D03" w:rsidRDefault="008B20BB" w:rsidP="008B20BB">
      <w:pPr>
        <w:shd w:val="clear" w:color="auto" w:fill="FFFFFF"/>
        <w:tabs>
          <w:tab w:val="num" w:pos="720"/>
        </w:tabs>
        <w:spacing w:after="0" w:line="336" w:lineRule="atLeast"/>
        <w:textAlignment w:val="baseline"/>
        <w:outlineLvl w:val="0"/>
        <w:rPr>
          <w:rFonts w:eastAsia="Times New Roman" w:cs="Helvetica"/>
          <w:b/>
          <w:bCs/>
          <w:color w:val="333333"/>
          <w:kern w:val="0"/>
          <w:sz w:val="22"/>
          <w:szCs w:val="22"/>
          <w:lang w:eastAsia="en-GB"/>
          <w14:ligatures w14:val="none"/>
        </w:rPr>
      </w:pPr>
    </w:p>
    <w:p w14:paraId="4763E629" w14:textId="4A92EE71" w:rsidR="008B20BB" w:rsidRPr="00B51D03" w:rsidRDefault="008B20BB" w:rsidP="008B20BB">
      <w:pPr>
        <w:shd w:val="clear" w:color="auto" w:fill="FFFFFF"/>
        <w:spacing w:after="240" w:line="240" w:lineRule="auto"/>
        <w:textAlignment w:val="baseline"/>
        <w:rPr>
          <w:rFonts w:eastAsia="Times New Roman" w:cs="Arial"/>
          <w:color w:val="333333"/>
          <w:kern w:val="0"/>
          <w:sz w:val="22"/>
          <w:szCs w:val="22"/>
          <w:lang w:eastAsia="en-GB"/>
          <w14:ligatures w14:val="none"/>
        </w:rPr>
      </w:pPr>
      <w:r w:rsidRPr="00B51D03">
        <w:rPr>
          <w:rFonts w:eastAsia="Times New Roman" w:cs="Arial"/>
          <w:color w:val="333333"/>
          <w:kern w:val="0"/>
          <w:sz w:val="22"/>
          <w:szCs w:val="22"/>
          <w:lang w:eastAsia="en-GB"/>
          <w14:ligatures w14:val="none"/>
        </w:rPr>
        <w:t>This was a study which found that live video streaming from trauma incidents to emergency medical services is easy for members of the public to use and is feasible to evaluate.</w:t>
      </w:r>
      <w:r w:rsidR="00E07A47" w:rsidRPr="00B51D03">
        <w:rPr>
          <w:rFonts w:eastAsia="Times New Roman" w:cs="Arial"/>
          <w:color w:val="333333"/>
          <w:kern w:val="0"/>
          <w:sz w:val="22"/>
          <w:szCs w:val="22"/>
          <w:lang w:eastAsia="en-GB"/>
          <w14:ligatures w14:val="none"/>
        </w:rPr>
        <w:t xml:space="preserve"> </w:t>
      </w:r>
      <w:r w:rsidRPr="00B51D03">
        <w:rPr>
          <w:rFonts w:eastAsia="Times New Roman" w:cs="Arial"/>
          <w:color w:val="333333"/>
          <w:kern w:val="0"/>
          <w:sz w:val="22"/>
          <w:szCs w:val="22"/>
          <w:lang w:eastAsia="en-GB"/>
          <w14:ligatures w14:val="none"/>
        </w:rPr>
        <w:t>Innovative technology enabling ambulance service dispatchers to view footage from the scene of trauma incidents via video live streaming from mobile phones is feasible to implement and evaluate, a new study led by the University of Surrey and funded by the National Institute for Health and Care Research, reveals.</w:t>
      </w:r>
    </w:p>
    <w:p w14:paraId="5E819A4B" w14:textId="77777777" w:rsidR="008B20BB" w:rsidRPr="00B51D03" w:rsidRDefault="008B20BB" w:rsidP="008B20BB">
      <w:pPr>
        <w:shd w:val="clear" w:color="auto" w:fill="FFFFFF"/>
        <w:spacing w:after="240" w:line="240" w:lineRule="auto"/>
        <w:textAlignment w:val="baseline"/>
        <w:rPr>
          <w:rFonts w:eastAsia="Times New Roman" w:cs="Arial"/>
          <w:color w:val="333333"/>
          <w:kern w:val="0"/>
          <w:sz w:val="22"/>
          <w:szCs w:val="22"/>
          <w:lang w:eastAsia="en-GB"/>
          <w14:ligatures w14:val="none"/>
        </w:rPr>
      </w:pPr>
      <w:r w:rsidRPr="00B51D03">
        <w:rPr>
          <w:rFonts w:eastAsia="Times New Roman" w:cs="Arial"/>
          <w:color w:val="333333"/>
          <w:kern w:val="0"/>
          <w:sz w:val="22"/>
          <w:szCs w:val="22"/>
          <w:lang w:eastAsia="en-GB"/>
          <w14:ligatures w14:val="none"/>
        </w:rPr>
        <w:t>Such technology, used via 999 callers’ smartphones, could aid emergency medical services’ decision-making about how many and what type of emergency medical personnel and vehicles to send to major trauma incidents.   </w:t>
      </w:r>
    </w:p>
    <w:p w14:paraId="2D092290" w14:textId="147B091A" w:rsidR="008B20BB" w:rsidRPr="00B51D03" w:rsidRDefault="008B20BB" w:rsidP="008B20BB">
      <w:pPr>
        <w:shd w:val="clear" w:color="auto" w:fill="FFFFFF"/>
        <w:spacing w:after="240" w:line="240" w:lineRule="auto"/>
        <w:textAlignment w:val="baseline"/>
        <w:rPr>
          <w:rFonts w:eastAsia="Times New Roman" w:cs="Arial"/>
          <w:color w:val="333333"/>
          <w:kern w:val="0"/>
          <w:sz w:val="22"/>
          <w:szCs w:val="22"/>
          <w:lang w:eastAsia="en-GB"/>
          <w14:ligatures w14:val="none"/>
        </w:rPr>
      </w:pPr>
      <w:r w:rsidRPr="00B51D03">
        <w:rPr>
          <w:rFonts w:eastAsia="Times New Roman" w:cs="Arial"/>
          <w:color w:val="333333"/>
          <w:kern w:val="0"/>
          <w:sz w:val="22"/>
          <w:szCs w:val="22"/>
          <w:lang w:eastAsia="en-GB"/>
          <w14:ligatures w14:val="none"/>
        </w:rPr>
        <w:t>Building on their previous work evaluating the use of</w:t>
      </w:r>
      <w:r w:rsidR="00B51D03" w:rsidRPr="00B51D03">
        <w:rPr>
          <w:rFonts w:eastAsia="Times New Roman" w:cs="Arial"/>
          <w:color w:val="333333"/>
          <w:kern w:val="0"/>
          <w:sz w:val="22"/>
          <w:szCs w:val="22"/>
          <w:lang w:eastAsia="en-GB"/>
          <w14:ligatures w14:val="none"/>
        </w:rPr>
        <w:t xml:space="preserve"> </w:t>
      </w:r>
      <w:hyperlink r:id="rId8" w:tgtFrame="_blank" w:history="1">
        <w:proofErr w:type="spellStart"/>
        <w:r w:rsidRPr="00B51D03">
          <w:rPr>
            <w:rFonts w:eastAsia="Times New Roman" w:cs="Arial"/>
            <w:color w:val="0000FF"/>
            <w:kern w:val="0"/>
            <w:sz w:val="22"/>
            <w:szCs w:val="22"/>
            <w:u w:val="single"/>
            <w:lang w:eastAsia="en-GB"/>
            <w14:ligatures w14:val="none"/>
          </w:rPr>
          <w:t>GoodSAM</w:t>
        </w:r>
        <w:proofErr w:type="spellEnd"/>
        <w:r w:rsidR="00B51D03" w:rsidRPr="00B51D03">
          <w:rPr>
            <w:rFonts w:eastAsia="Times New Roman" w:cs="Arial"/>
            <w:color w:val="0000FF"/>
            <w:kern w:val="0"/>
            <w:sz w:val="22"/>
            <w:szCs w:val="22"/>
            <w:u w:val="single"/>
            <w:lang w:eastAsia="en-GB"/>
            <w14:ligatures w14:val="none"/>
          </w:rPr>
          <w:t xml:space="preserve"> </w:t>
        </w:r>
      </w:hyperlink>
      <w:r w:rsidRPr="00B51D03">
        <w:rPr>
          <w:rFonts w:eastAsia="Times New Roman" w:cs="Arial"/>
          <w:color w:val="333333"/>
          <w:kern w:val="0"/>
          <w:sz w:val="22"/>
          <w:szCs w:val="22"/>
          <w:lang w:eastAsia="en-GB"/>
          <w14:ligatures w14:val="none"/>
        </w:rPr>
        <w:t>Instant-On-Scene technology, Surrey researchers, in collaboration with KSS, London Ambulance Service (LAS) and South East Coast Ambulance Service (</w:t>
      </w:r>
      <w:proofErr w:type="spellStart"/>
      <w:r w:rsidRPr="00B51D03">
        <w:rPr>
          <w:rFonts w:eastAsia="Times New Roman" w:cs="Arial"/>
          <w:color w:val="333333"/>
          <w:kern w:val="0"/>
          <w:sz w:val="22"/>
          <w:szCs w:val="22"/>
          <w:lang w:eastAsia="en-GB"/>
          <w14:ligatures w14:val="none"/>
        </w:rPr>
        <w:t>SECAmb</w:t>
      </w:r>
      <w:proofErr w:type="spellEnd"/>
      <w:r w:rsidRPr="00B51D03">
        <w:rPr>
          <w:rFonts w:eastAsia="Times New Roman" w:cs="Arial"/>
          <w:color w:val="333333"/>
          <w:kern w:val="0"/>
          <w:sz w:val="22"/>
          <w:szCs w:val="22"/>
          <w:lang w:eastAsia="en-GB"/>
          <w14:ligatures w14:val="none"/>
        </w:rPr>
        <w:t>), conducted the first randomised controlled trial in the world to evaluate the feasibility of implementing and evaluating the technology in this emergency setting and whether its use would be acceptable to members of the public.  </w:t>
      </w:r>
    </w:p>
    <w:p w14:paraId="527FB6B1" w14:textId="77777777" w:rsidR="008B20BB" w:rsidRPr="00B51D03" w:rsidRDefault="008B20BB" w:rsidP="008B20BB">
      <w:pPr>
        <w:shd w:val="clear" w:color="auto" w:fill="FFFFFF"/>
        <w:spacing w:after="240" w:line="240" w:lineRule="auto"/>
        <w:textAlignment w:val="baseline"/>
        <w:rPr>
          <w:rFonts w:eastAsia="Times New Roman" w:cs="Arial"/>
          <w:i/>
          <w:iCs/>
          <w:color w:val="000000"/>
          <w:kern w:val="0"/>
          <w:sz w:val="22"/>
          <w:szCs w:val="22"/>
          <w:lang w:eastAsia="en-GB"/>
          <w14:ligatures w14:val="none"/>
        </w:rPr>
      </w:pPr>
      <w:r w:rsidRPr="00B51D03">
        <w:rPr>
          <w:rFonts w:eastAsia="Times New Roman" w:cs="Arial"/>
          <w:b/>
          <w:bCs/>
          <w:i/>
          <w:iCs/>
          <w:color w:val="000000"/>
          <w:kern w:val="0"/>
          <w:sz w:val="22"/>
          <w:szCs w:val="22"/>
          <w:lang w:eastAsia="en-GB"/>
          <w14:ligatures w14:val="none"/>
        </w:rPr>
        <w:t>Professor Richard Lyon MBE, our Director of Research and Development and Professor of Pre-Hospital Emergency Care at the University of Surrey said:</w:t>
      </w:r>
      <w:r w:rsidRPr="00B51D03">
        <w:rPr>
          <w:rFonts w:eastAsia="Times New Roman" w:cs="Arial"/>
          <w:i/>
          <w:iCs/>
          <w:color w:val="000000"/>
          <w:kern w:val="0"/>
          <w:sz w:val="22"/>
          <w:szCs w:val="22"/>
          <w:lang w:eastAsia="en-GB"/>
          <w14:ligatures w14:val="none"/>
        </w:rPr>
        <w:t> </w:t>
      </w:r>
    </w:p>
    <w:p w14:paraId="08908FFA" w14:textId="77777777" w:rsidR="008B20BB" w:rsidRPr="00B51D03" w:rsidRDefault="008B20BB" w:rsidP="008B20BB">
      <w:pPr>
        <w:shd w:val="clear" w:color="auto" w:fill="FFFFFF"/>
        <w:spacing w:after="240" w:line="240" w:lineRule="auto"/>
        <w:textAlignment w:val="baseline"/>
        <w:rPr>
          <w:rFonts w:eastAsia="Times New Roman" w:cs="Arial"/>
          <w:i/>
          <w:iCs/>
          <w:color w:val="000000"/>
          <w:kern w:val="0"/>
          <w:sz w:val="22"/>
          <w:szCs w:val="22"/>
          <w:lang w:eastAsia="en-GB"/>
          <w14:ligatures w14:val="none"/>
        </w:rPr>
      </w:pPr>
      <w:r w:rsidRPr="00B51D03">
        <w:rPr>
          <w:rFonts w:eastAsia="Times New Roman" w:cs="Arial"/>
          <w:i/>
          <w:iCs/>
          <w:color w:val="000000"/>
          <w:kern w:val="0"/>
          <w:sz w:val="22"/>
          <w:szCs w:val="22"/>
          <w:lang w:eastAsia="en-GB"/>
          <w14:ligatures w14:val="none"/>
        </w:rPr>
        <w:t>“Giving dispatchers eyes on the ground could be game-changing in helping them dispatch the appropriate response to major trauma incidents. Air ambulance services are important, scarce and expensive resources that must be tasked accurately to those patients who need them most.  </w:t>
      </w:r>
    </w:p>
    <w:p w14:paraId="2CF01DF9" w14:textId="77777777" w:rsidR="008B20BB" w:rsidRPr="00B51D03" w:rsidRDefault="008B20BB" w:rsidP="008B20BB">
      <w:pPr>
        <w:shd w:val="clear" w:color="auto" w:fill="FFFFFF"/>
        <w:spacing w:line="240" w:lineRule="auto"/>
        <w:textAlignment w:val="baseline"/>
        <w:rPr>
          <w:rFonts w:eastAsia="Times New Roman" w:cs="Arial"/>
          <w:i/>
          <w:iCs/>
          <w:color w:val="000000"/>
          <w:kern w:val="0"/>
          <w:sz w:val="22"/>
          <w:szCs w:val="22"/>
          <w:lang w:eastAsia="en-GB"/>
          <w14:ligatures w14:val="none"/>
        </w:rPr>
      </w:pPr>
      <w:r w:rsidRPr="00B51D03">
        <w:rPr>
          <w:rFonts w:eastAsia="Times New Roman" w:cs="Arial"/>
          <w:i/>
          <w:iCs/>
          <w:color w:val="000000"/>
          <w:kern w:val="0"/>
          <w:sz w:val="22"/>
          <w:szCs w:val="22"/>
          <w:lang w:eastAsia="en-GB"/>
          <w14:ligatures w14:val="none"/>
        </w:rPr>
        <w:t>“What we have found is live video streaming from 999 callers is feasible to implement, acceptable, and easy to use for both callers and dispatchers. More research is needed to understand the impact that live streaming has on dispatch decisions, and whether it can improve the speed and accuracy of ambulance dispatch. We also found it challenging to recruit 999 callers to the study and need to work with members of the public to overcome this challenge for future research, as their insight is invaluable.” </w:t>
      </w:r>
    </w:p>
    <w:p w14:paraId="12BA9D1F" w14:textId="77777777" w:rsidR="008B20BB" w:rsidRPr="00B51D03" w:rsidRDefault="008B20BB" w:rsidP="008B20BB">
      <w:pPr>
        <w:shd w:val="clear" w:color="auto" w:fill="FFFFFF"/>
        <w:spacing w:after="240" w:line="240" w:lineRule="auto"/>
        <w:textAlignment w:val="baseline"/>
        <w:rPr>
          <w:rFonts w:eastAsia="Times New Roman" w:cs="Arial"/>
          <w:color w:val="333333"/>
          <w:kern w:val="0"/>
          <w:sz w:val="22"/>
          <w:szCs w:val="22"/>
          <w:lang w:eastAsia="en-GB"/>
          <w14:ligatures w14:val="none"/>
        </w:rPr>
      </w:pPr>
      <w:r w:rsidRPr="00B51D03">
        <w:rPr>
          <w:rFonts w:eastAsia="Times New Roman" w:cs="Arial"/>
          <w:color w:val="333333"/>
          <w:kern w:val="0"/>
          <w:sz w:val="22"/>
          <w:szCs w:val="22"/>
          <w:lang w:eastAsia="en-GB"/>
          <w14:ligatures w14:val="none"/>
        </w:rPr>
        <w:t xml:space="preserve">Researchers trialled the technology over six weeks between June and November 2022. They randomised the working shifts of those responsible for dispatching enhanced care resources (such as KSS) to either use live video streaming or not.  A total of 62 working shifts were randomised, and 240 trauma incidents were included throughout the trial. All 999 callers during intervention periods spoke to emergency call handlers as normal, who then transferred the call to enhanced care dispatchers who asked the callers permission to use live streaming and assessed if </w:t>
      </w:r>
      <w:proofErr w:type="spellStart"/>
      <w:r w:rsidRPr="00B51D03">
        <w:rPr>
          <w:rFonts w:eastAsia="Times New Roman" w:cs="Arial"/>
          <w:color w:val="333333"/>
          <w:kern w:val="0"/>
          <w:sz w:val="22"/>
          <w:szCs w:val="22"/>
          <w:lang w:eastAsia="en-GB"/>
          <w14:ligatures w14:val="none"/>
        </w:rPr>
        <w:t>GoodSAM</w:t>
      </w:r>
      <w:proofErr w:type="spellEnd"/>
      <w:r w:rsidRPr="00B51D03">
        <w:rPr>
          <w:rFonts w:eastAsia="Times New Roman" w:cs="Arial"/>
          <w:color w:val="333333"/>
          <w:kern w:val="0"/>
          <w:sz w:val="22"/>
          <w:szCs w:val="22"/>
          <w:lang w:eastAsia="en-GB"/>
          <w14:ligatures w14:val="none"/>
        </w:rPr>
        <w:t xml:space="preserve"> technology was safe to be used. </w:t>
      </w:r>
    </w:p>
    <w:p w14:paraId="1C2A6290" w14:textId="77777777" w:rsidR="008B20BB" w:rsidRPr="00B51D03" w:rsidRDefault="008B20BB" w:rsidP="008B20BB">
      <w:pPr>
        <w:shd w:val="clear" w:color="auto" w:fill="FFFFFF"/>
        <w:spacing w:after="240" w:line="240" w:lineRule="auto"/>
        <w:textAlignment w:val="baseline"/>
        <w:rPr>
          <w:rFonts w:eastAsia="Times New Roman" w:cs="Arial"/>
          <w:color w:val="333333"/>
          <w:kern w:val="0"/>
          <w:sz w:val="22"/>
          <w:szCs w:val="22"/>
          <w:lang w:eastAsia="en-GB"/>
          <w14:ligatures w14:val="none"/>
        </w:rPr>
      </w:pPr>
      <w:r w:rsidRPr="00B51D03">
        <w:rPr>
          <w:rFonts w:eastAsia="Times New Roman" w:cs="Arial"/>
          <w:color w:val="333333"/>
          <w:kern w:val="0"/>
          <w:sz w:val="22"/>
          <w:szCs w:val="22"/>
          <w:lang w:eastAsia="en-GB"/>
          <w14:ligatures w14:val="none"/>
        </w:rPr>
        <w:t xml:space="preserve">Out of the incidents that occurred during intervention working shifts, 72 were confirmed as eligible to use </w:t>
      </w:r>
      <w:proofErr w:type="spellStart"/>
      <w:r w:rsidRPr="00B51D03">
        <w:rPr>
          <w:rFonts w:eastAsia="Times New Roman" w:cs="Arial"/>
          <w:color w:val="333333"/>
          <w:kern w:val="0"/>
          <w:sz w:val="22"/>
          <w:szCs w:val="22"/>
          <w:lang w:eastAsia="en-GB"/>
          <w14:ligatures w14:val="none"/>
        </w:rPr>
        <w:t>GoodSAM</w:t>
      </w:r>
      <w:proofErr w:type="spellEnd"/>
      <w:r w:rsidRPr="00B51D03">
        <w:rPr>
          <w:rFonts w:eastAsia="Times New Roman" w:cs="Arial"/>
          <w:color w:val="333333"/>
          <w:kern w:val="0"/>
          <w:sz w:val="22"/>
          <w:szCs w:val="22"/>
          <w:lang w:eastAsia="en-GB"/>
          <w14:ligatures w14:val="none"/>
        </w:rPr>
        <w:t>; of those, 86 per cent of the callers were willing and able to use the technology. This resulted in the footage being viewed in 85 per cent of these calls. Though the study was not designed to evaluate the impact on decision-making, livestreaming directly led to changes to dispatch decisions, including the KSS air ambulance being stood down in two instances, saving money and enabling them to be redeployed elsewhere. </w:t>
      </w:r>
    </w:p>
    <w:p w14:paraId="2113FFE9" w14:textId="77777777" w:rsidR="008B20BB" w:rsidRPr="00B51D03" w:rsidRDefault="008B20BB" w:rsidP="008B20BB">
      <w:pPr>
        <w:shd w:val="clear" w:color="auto" w:fill="FFFFFF"/>
        <w:spacing w:after="240" w:line="240" w:lineRule="auto"/>
        <w:textAlignment w:val="baseline"/>
        <w:rPr>
          <w:rFonts w:eastAsia="Times New Roman" w:cs="Arial"/>
          <w:i/>
          <w:iCs/>
          <w:color w:val="000000"/>
          <w:kern w:val="0"/>
          <w:sz w:val="22"/>
          <w:szCs w:val="22"/>
          <w:lang w:eastAsia="en-GB"/>
          <w14:ligatures w14:val="none"/>
        </w:rPr>
      </w:pPr>
      <w:r w:rsidRPr="00B51D03">
        <w:rPr>
          <w:rFonts w:eastAsia="Times New Roman" w:cs="Arial"/>
          <w:b/>
          <w:bCs/>
          <w:i/>
          <w:iCs/>
          <w:color w:val="000000"/>
          <w:kern w:val="0"/>
          <w:sz w:val="22"/>
          <w:szCs w:val="22"/>
          <w:lang w:eastAsia="en-GB"/>
          <w14:ligatures w14:val="none"/>
        </w:rPr>
        <w:t>Professor Cath Taylor, Professor of Healthcare Workforce, Organisation and Wellbeing at the University of Surrey’s School of Health Services, said: </w:t>
      </w:r>
      <w:r w:rsidRPr="00B51D03">
        <w:rPr>
          <w:rFonts w:eastAsia="Times New Roman" w:cs="Arial"/>
          <w:i/>
          <w:iCs/>
          <w:color w:val="000000"/>
          <w:kern w:val="0"/>
          <w:sz w:val="22"/>
          <w:szCs w:val="22"/>
          <w:lang w:eastAsia="en-GB"/>
          <w14:ligatures w14:val="none"/>
        </w:rPr>
        <w:t> </w:t>
      </w:r>
    </w:p>
    <w:p w14:paraId="174D6012" w14:textId="77777777" w:rsidR="008B20BB" w:rsidRPr="00B51D03" w:rsidRDefault="008B20BB" w:rsidP="008B20BB">
      <w:pPr>
        <w:shd w:val="clear" w:color="auto" w:fill="FFFFFF"/>
        <w:spacing w:after="240" w:line="240" w:lineRule="auto"/>
        <w:textAlignment w:val="baseline"/>
        <w:rPr>
          <w:rFonts w:eastAsia="Times New Roman" w:cs="Arial"/>
          <w:i/>
          <w:iCs/>
          <w:color w:val="000000"/>
          <w:kern w:val="0"/>
          <w:sz w:val="22"/>
          <w:szCs w:val="22"/>
          <w:lang w:eastAsia="en-GB"/>
          <w14:ligatures w14:val="none"/>
        </w:rPr>
      </w:pPr>
      <w:r w:rsidRPr="00B51D03">
        <w:rPr>
          <w:rFonts w:eastAsia="Times New Roman" w:cs="Arial"/>
          <w:i/>
          <w:iCs/>
          <w:color w:val="000000"/>
          <w:kern w:val="0"/>
          <w:sz w:val="22"/>
          <w:szCs w:val="22"/>
          <w:lang w:eastAsia="en-GB"/>
          <w14:ligatures w14:val="none"/>
        </w:rPr>
        <w:t>“Most ambulance services in the UK rely on callers to verbally relay accurate information about the condition of patients and what has happened at the scene. Often, due to their lack of medical knowledge and the shock of what they have witnessed, the information they provide may be unintentionally inaccurate.  </w:t>
      </w:r>
    </w:p>
    <w:p w14:paraId="0E6B3E86" w14:textId="77777777" w:rsidR="008B20BB" w:rsidRPr="00B51D03" w:rsidRDefault="008B20BB" w:rsidP="008B20BB">
      <w:pPr>
        <w:shd w:val="clear" w:color="auto" w:fill="FFFFFF"/>
        <w:spacing w:line="240" w:lineRule="auto"/>
        <w:textAlignment w:val="baseline"/>
        <w:rPr>
          <w:rFonts w:eastAsia="Times New Roman" w:cs="Arial"/>
          <w:i/>
          <w:iCs/>
          <w:color w:val="000000"/>
          <w:kern w:val="0"/>
          <w:sz w:val="22"/>
          <w:szCs w:val="22"/>
          <w:lang w:eastAsia="en-GB"/>
          <w14:ligatures w14:val="none"/>
        </w:rPr>
      </w:pPr>
      <w:r w:rsidRPr="00B51D03">
        <w:rPr>
          <w:rFonts w:eastAsia="Times New Roman" w:cs="Arial"/>
          <w:i/>
          <w:iCs/>
          <w:color w:val="000000"/>
          <w:kern w:val="0"/>
          <w:sz w:val="22"/>
          <w:szCs w:val="22"/>
          <w:lang w:eastAsia="en-GB"/>
          <w14:ligatures w14:val="none"/>
        </w:rPr>
        <w:t xml:space="preserve">“Not having correct information makes it difficult for emergency medical services to determine how many and what types of medical personnel and vehicles should be sent to the scene. Using </w:t>
      </w:r>
      <w:proofErr w:type="spellStart"/>
      <w:r w:rsidRPr="00B51D03">
        <w:rPr>
          <w:rFonts w:eastAsia="Times New Roman" w:cs="Arial"/>
          <w:i/>
          <w:iCs/>
          <w:color w:val="000000"/>
          <w:kern w:val="0"/>
          <w:sz w:val="22"/>
          <w:szCs w:val="22"/>
          <w:lang w:eastAsia="en-GB"/>
          <w14:ligatures w14:val="none"/>
        </w:rPr>
        <w:t>GoodSAM</w:t>
      </w:r>
      <w:proofErr w:type="spellEnd"/>
      <w:r w:rsidRPr="00B51D03">
        <w:rPr>
          <w:rFonts w:eastAsia="Times New Roman" w:cs="Arial"/>
          <w:i/>
          <w:iCs/>
          <w:color w:val="000000"/>
          <w:kern w:val="0"/>
          <w:sz w:val="22"/>
          <w:szCs w:val="22"/>
          <w:lang w:eastAsia="en-GB"/>
          <w14:ligatures w14:val="none"/>
        </w:rPr>
        <w:t xml:space="preserve"> could help us overcome this. However, we need to understand the practicalities of implementing and evaluating such technology within emergency services.” </w:t>
      </w:r>
    </w:p>
    <w:p w14:paraId="434A660F" w14:textId="77777777" w:rsidR="008B20BB" w:rsidRPr="00B51D03" w:rsidRDefault="008B20BB" w:rsidP="008B20BB">
      <w:pPr>
        <w:shd w:val="clear" w:color="auto" w:fill="FFFFFF"/>
        <w:spacing w:after="240" w:line="240" w:lineRule="auto"/>
        <w:textAlignment w:val="baseline"/>
        <w:rPr>
          <w:rFonts w:eastAsia="Times New Roman" w:cs="Arial"/>
          <w:i/>
          <w:iCs/>
          <w:color w:val="000000"/>
          <w:kern w:val="0"/>
          <w:sz w:val="22"/>
          <w:szCs w:val="22"/>
          <w:lang w:eastAsia="en-GB"/>
          <w14:ligatures w14:val="none"/>
        </w:rPr>
      </w:pPr>
      <w:r w:rsidRPr="00B51D03">
        <w:rPr>
          <w:rFonts w:eastAsia="Times New Roman" w:cs="Arial"/>
          <w:b/>
          <w:bCs/>
          <w:i/>
          <w:iCs/>
          <w:color w:val="000000"/>
          <w:kern w:val="0"/>
          <w:sz w:val="22"/>
          <w:szCs w:val="22"/>
          <w:lang w:eastAsia="en-GB"/>
          <w14:ligatures w14:val="none"/>
        </w:rPr>
        <w:t>Professor Julia Williams, a paramedic and Head of Research for the South East Ambulance Service NHS Foundation Trust reported: </w:t>
      </w:r>
      <w:r w:rsidRPr="00B51D03">
        <w:rPr>
          <w:rFonts w:eastAsia="Times New Roman" w:cs="Arial"/>
          <w:i/>
          <w:iCs/>
          <w:color w:val="000000"/>
          <w:kern w:val="0"/>
          <w:sz w:val="22"/>
          <w:szCs w:val="22"/>
          <w:lang w:eastAsia="en-GB"/>
          <w14:ligatures w14:val="none"/>
        </w:rPr>
        <w:t> </w:t>
      </w:r>
    </w:p>
    <w:p w14:paraId="183A1CF3" w14:textId="77777777" w:rsidR="008B20BB" w:rsidRPr="00B51D03" w:rsidRDefault="008B20BB" w:rsidP="008B20BB">
      <w:pPr>
        <w:shd w:val="clear" w:color="auto" w:fill="FFFFFF"/>
        <w:spacing w:after="240" w:line="240" w:lineRule="auto"/>
        <w:textAlignment w:val="baseline"/>
        <w:rPr>
          <w:rFonts w:eastAsia="Times New Roman" w:cs="Arial"/>
          <w:i/>
          <w:iCs/>
          <w:color w:val="000000"/>
          <w:kern w:val="0"/>
          <w:sz w:val="22"/>
          <w:szCs w:val="22"/>
          <w:lang w:eastAsia="en-GB"/>
          <w14:ligatures w14:val="none"/>
        </w:rPr>
      </w:pPr>
      <w:r w:rsidRPr="00B51D03">
        <w:rPr>
          <w:rFonts w:eastAsia="Times New Roman" w:cs="Arial"/>
          <w:i/>
          <w:iCs/>
          <w:color w:val="000000"/>
          <w:kern w:val="0"/>
          <w:sz w:val="22"/>
          <w:szCs w:val="22"/>
          <w:lang w:eastAsia="en-GB"/>
          <w14:ligatures w14:val="none"/>
        </w:rPr>
        <w:t>“This study is really important for patients to ensure they get the most appropriate emergency response in the quickest time possible. There are many ways that we can use this type of technology to improve the emergency healthcare services that we provide to our population and this approach has shown great promise in our research study. </w:t>
      </w:r>
    </w:p>
    <w:p w14:paraId="08756568" w14:textId="77777777" w:rsidR="008B20BB" w:rsidRPr="00B51D03" w:rsidRDefault="008B20BB" w:rsidP="008B20BB">
      <w:pPr>
        <w:shd w:val="clear" w:color="auto" w:fill="FFFFFF"/>
        <w:spacing w:line="240" w:lineRule="auto"/>
        <w:textAlignment w:val="baseline"/>
        <w:rPr>
          <w:rFonts w:eastAsia="Times New Roman" w:cs="Arial"/>
          <w:i/>
          <w:iCs/>
          <w:color w:val="000000"/>
          <w:kern w:val="0"/>
          <w:sz w:val="22"/>
          <w:szCs w:val="22"/>
          <w:lang w:eastAsia="en-GB"/>
          <w14:ligatures w14:val="none"/>
        </w:rPr>
      </w:pPr>
      <w:r w:rsidRPr="00B51D03">
        <w:rPr>
          <w:rFonts w:eastAsia="Times New Roman" w:cs="Arial"/>
          <w:i/>
          <w:iCs/>
          <w:color w:val="000000"/>
          <w:kern w:val="0"/>
          <w:sz w:val="22"/>
          <w:szCs w:val="22"/>
          <w:lang w:eastAsia="en-GB"/>
          <w14:ligatures w14:val="none"/>
        </w:rPr>
        <w:t>“It is vital that our developing services are based on evidence and research findings. This research is a great example of different organisations working together for our patients’ benefit and, at the same time, it gave us an opportunity to make sure that our staff could effectively use this technology with no harm to them or the callers.” </w:t>
      </w:r>
    </w:p>
    <w:p w14:paraId="6383FE5D" w14:textId="77777777" w:rsidR="008B20BB" w:rsidRDefault="008B20BB"/>
    <w:p w14:paraId="0836D843" w14:textId="77777777" w:rsidR="008B20BB" w:rsidRDefault="008B20BB"/>
    <w:sectPr w:rsidR="008B20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8BB79" w14:textId="77777777" w:rsidR="003059B7" w:rsidRDefault="003059B7" w:rsidP="00363009">
      <w:pPr>
        <w:spacing w:after="0" w:line="240" w:lineRule="auto"/>
      </w:pPr>
      <w:r>
        <w:separator/>
      </w:r>
    </w:p>
  </w:endnote>
  <w:endnote w:type="continuationSeparator" w:id="0">
    <w:p w14:paraId="408B2AB2" w14:textId="77777777" w:rsidR="003059B7" w:rsidRDefault="003059B7" w:rsidP="00363009">
      <w:pPr>
        <w:spacing w:after="0" w:line="240" w:lineRule="auto"/>
      </w:pPr>
      <w:r>
        <w:continuationSeparator/>
      </w:r>
    </w:p>
  </w:endnote>
  <w:endnote w:type="continuationNotice" w:id="1">
    <w:p w14:paraId="180D49E2" w14:textId="77777777" w:rsidR="003059B7" w:rsidRDefault="003059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BB50D" w14:textId="77777777" w:rsidR="003059B7" w:rsidRDefault="003059B7" w:rsidP="00363009">
      <w:pPr>
        <w:spacing w:after="0" w:line="240" w:lineRule="auto"/>
      </w:pPr>
      <w:r>
        <w:separator/>
      </w:r>
    </w:p>
  </w:footnote>
  <w:footnote w:type="continuationSeparator" w:id="0">
    <w:p w14:paraId="38EF6A0D" w14:textId="77777777" w:rsidR="003059B7" w:rsidRDefault="003059B7" w:rsidP="00363009">
      <w:pPr>
        <w:spacing w:after="0" w:line="240" w:lineRule="auto"/>
      </w:pPr>
      <w:r>
        <w:continuationSeparator/>
      </w:r>
    </w:p>
  </w:footnote>
  <w:footnote w:type="continuationNotice" w:id="1">
    <w:p w14:paraId="2BA52BE5" w14:textId="77777777" w:rsidR="003059B7" w:rsidRDefault="003059B7">
      <w:pPr>
        <w:spacing w:after="0" w:line="240" w:lineRule="auto"/>
      </w:pPr>
    </w:p>
  </w:footnote>
  <w:footnote w:id="2">
    <w:p w14:paraId="58CCB819" w14:textId="6107F748" w:rsidR="00E746DC" w:rsidRPr="007A2D79" w:rsidRDefault="00E746DC">
      <w:pPr>
        <w:pStyle w:val="FootnoteText"/>
        <w:rPr>
          <w:sz w:val="16"/>
          <w:szCs w:val="16"/>
          <w:lang w:val="en-US"/>
        </w:rPr>
      </w:pPr>
      <w:r w:rsidRPr="007A2D79">
        <w:rPr>
          <w:rStyle w:val="FootnoteReference"/>
          <w:sz w:val="16"/>
          <w:szCs w:val="16"/>
        </w:rPr>
        <w:footnoteRef/>
      </w:r>
      <w:r w:rsidRPr="007A2D79">
        <w:rPr>
          <w:sz w:val="16"/>
          <w:szCs w:val="16"/>
        </w:rPr>
        <w:t xml:space="preserve"> </w:t>
      </w:r>
      <w:r w:rsidRPr="007A2D79">
        <w:rPr>
          <w:sz w:val="16"/>
          <w:szCs w:val="16"/>
          <w:lang w:val="en-US"/>
        </w:rPr>
        <w:t xml:space="preserve">The higher rate is based on the </w:t>
      </w:r>
      <w:proofErr w:type="spellStart"/>
      <w:r w:rsidRPr="007A2D79">
        <w:rPr>
          <w:sz w:val="16"/>
          <w:szCs w:val="16"/>
          <w:lang w:val="en-US"/>
        </w:rPr>
        <w:t>Utstein</w:t>
      </w:r>
      <w:proofErr w:type="spellEnd"/>
      <w:r w:rsidRPr="007A2D79">
        <w:rPr>
          <w:sz w:val="16"/>
          <w:szCs w:val="16"/>
          <w:lang w:val="en-US"/>
        </w:rPr>
        <w:t xml:space="preserve"> model of prediction </w:t>
      </w:r>
    </w:p>
  </w:footnote>
  <w:footnote w:id="3">
    <w:p w14:paraId="4C284FDC" w14:textId="23BAFBF6" w:rsidR="00363009" w:rsidRPr="00934085" w:rsidRDefault="00363009" w:rsidP="00934085">
      <w:pPr>
        <w:pStyle w:val="NormalWeb"/>
        <w:spacing w:before="0" w:beforeAutospacing="0" w:after="0" w:afterAutospacing="0"/>
        <w:rPr>
          <w:sz w:val="16"/>
          <w:szCs w:val="16"/>
          <w:lang w:val="en-US"/>
        </w:rPr>
      </w:pPr>
      <w:r w:rsidRPr="00971E7B">
        <w:rPr>
          <w:rStyle w:val="FootnoteReference"/>
          <w:rFonts w:asciiTheme="minorHAnsi" w:hAnsiTheme="minorHAnsi"/>
          <w:sz w:val="16"/>
          <w:szCs w:val="16"/>
        </w:rPr>
        <w:footnoteRef/>
      </w:r>
      <w:r w:rsidRPr="00971E7B">
        <w:rPr>
          <w:rFonts w:asciiTheme="minorHAnsi" w:hAnsiTheme="minorHAnsi"/>
          <w:sz w:val="16"/>
          <w:szCs w:val="16"/>
        </w:rPr>
        <w:t xml:space="preserve"> </w:t>
      </w:r>
      <w:r w:rsidR="00EC51E0" w:rsidRPr="00971E7B">
        <w:rPr>
          <w:rFonts w:asciiTheme="minorHAnsi" w:hAnsiTheme="minorHAnsi"/>
          <w:sz w:val="16"/>
          <w:szCs w:val="16"/>
        </w:rPr>
        <w:t xml:space="preserve">SWAST is responsible for </w:t>
      </w:r>
      <w:proofErr w:type="spellStart"/>
      <w:r w:rsidR="00EC51E0" w:rsidRPr="00971E7B">
        <w:rPr>
          <w:rFonts w:asciiTheme="minorHAnsi" w:hAnsiTheme="minorHAnsi"/>
          <w:sz w:val="16"/>
          <w:szCs w:val="16"/>
        </w:rPr>
        <w:t>ambulancee</w:t>
      </w:r>
      <w:proofErr w:type="spellEnd"/>
      <w:r w:rsidR="00EC51E0" w:rsidRPr="00971E7B">
        <w:rPr>
          <w:rFonts w:asciiTheme="minorHAnsi" w:hAnsiTheme="minorHAnsi"/>
          <w:sz w:val="16"/>
          <w:szCs w:val="16"/>
        </w:rPr>
        <w:t xml:space="preserve"> services and  m</w:t>
      </w:r>
      <w:proofErr w:type="spellStart"/>
      <w:r w:rsidRPr="00971E7B">
        <w:rPr>
          <w:rFonts w:asciiTheme="minorHAnsi" w:eastAsiaTheme="minorEastAsia" w:hAnsiTheme="minorHAnsi" w:cstheme="minorBidi"/>
          <w:kern w:val="24"/>
          <w:sz w:val="16"/>
          <w:szCs w:val="16"/>
          <w:lang w:val="en-US"/>
        </w:rPr>
        <w:t>edical</w:t>
      </w:r>
      <w:proofErr w:type="spellEnd"/>
      <w:r w:rsidRPr="00971E7B">
        <w:rPr>
          <w:rFonts w:asciiTheme="minorHAnsi" w:eastAsiaTheme="minorEastAsia" w:hAnsiTheme="minorHAnsi" w:cstheme="minorBidi"/>
          <w:kern w:val="24"/>
          <w:sz w:val="16"/>
          <w:szCs w:val="16"/>
          <w:lang w:val="en-US"/>
        </w:rPr>
        <w:t xml:space="preserve"> provision </w:t>
      </w:r>
      <w:r w:rsidR="00D01A44" w:rsidRPr="00971E7B">
        <w:rPr>
          <w:rFonts w:asciiTheme="minorHAnsi" w:eastAsiaTheme="minorEastAsia" w:hAnsiTheme="minorHAnsi" w:cstheme="minorBidi"/>
          <w:kern w:val="24"/>
          <w:sz w:val="16"/>
          <w:szCs w:val="16"/>
          <w:lang w:val="en-US"/>
        </w:rPr>
        <w:t xml:space="preserve">and </w:t>
      </w:r>
      <w:r w:rsidRPr="00971E7B">
        <w:rPr>
          <w:rFonts w:asciiTheme="minorHAnsi" w:eastAsiaTheme="minorEastAsia" w:hAnsiTheme="minorHAnsi" w:cstheme="minorBidi"/>
          <w:kern w:val="24"/>
          <w:sz w:val="16"/>
          <w:szCs w:val="16"/>
          <w:lang w:val="en-US"/>
        </w:rPr>
        <w:t xml:space="preserve">clinical governance </w:t>
      </w:r>
      <w:r w:rsidR="00EC51E0" w:rsidRPr="00971E7B">
        <w:rPr>
          <w:rFonts w:asciiTheme="minorHAnsi" w:eastAsiaTheme="minorEastAsia" w:hAnsiTheme="minorHAnsi" w:cstheme="minorBidi"/>
          <w:kern w:val="24"/>
          <w:sz w:val="16"/>
          <w:szCs w:val="16"/>
          <w:lang w:val="en-US"/>
        </w:rPr>
        <w:t xml:space="preserve">for a large area including </w:t>
      </w:r>
      <w:r w:rsidRPr="00971E7B">
        <w:rPr>
          <w:rFonts w:asciiTheme="minorHAnsi" w:eastAsiaTheme="minorEastAsia" w:hAnsiTheme="minorHAnsi" w:cstheme="minorBidi"/>
          <w:kern w:val="24"/>
          <w:sz w:val="16"/>
          <w:szCs w:val="16"/>
          <w:lang w:val="en-US"/>
        </w:rPr>
        <w:t xml:space="preserve">Bath and North East Somerset, Bristol, Cornwall/I of Scilly, Devon, Dorset, Gloucestershire, Wiltshire, Somerset,  South Gloucestershire, Swindon, </w:t>
      </w:r>
      <w:proofErr w:type="spellStart"/>
      <w:r w:rsidRPr="006F1717">
        <w:rPr>
          <w:rFonts w:asciiTheme="minorHAnsi" w:eastAsiaTheme="minorEastAsia" w:hAnsiTheme="minorHAnsi" w:cstheme="minorBidi"/>
          <w:kern w:val="24"/>
          <w:sz w:val="16"/>
          <w:szCs w:val="16"/>
          <w:lang w:val="en-US"/>
        </w:rPr>
        <w:t>Watchfield</w:t>
      </w:r>
      <w:proofErr w:type="spellEnd"/>
      <w:r w:rsidRPr="006F1717">
        <w:rPr>
          <w:rFonts w:asciiTheme="minorHAnsi" w:eastAsiaTheme="minorEastAsia" w:hAnsiTheme="minorHAnsi" w:cstheme="minorBidi"/>
          <w:kern w:val="24"/>
          <w:sz w:val="16"/>
          <w:szCs w:val="16"/>
          <w:lang w:val="en-US"/>
        </w:rPr>
        <w:t xml:space="preserve"> &amp; Shrivenham</w:t>
      </w:r>
      <w:r w:rsidR="00D01A44" w:rsidRPr="006F1717">
        <w:rPr>
          <w:rFonts w:asciiTheme="minorHAnsi" w:eastAsiaTheme="minorEastAsia" w:hAnsiTheme="minorHAnsi" w:cstheme="minorBidi"/>
          <w:kern w:val="24"/>
          <w:sz w:val="16"/>
          <w:szCs w:val="16"/>
          <w:lang w:val="en-US"/>
        </w:rPr>
        <w:t xml:space="preserve">. It has </w:t>
      </w:r>
      <w:r w:rsidRPr="006F1717">
        <w:rPr>
          <w:rFonts w:asciiTheme="minorHAnsi" w:eastAsiaTheme="minorEastAsia" w:hAnsiTheme="minorHAnsi" w:cstheme="minorBidi"/>
          <w:kern w:val="24"/>
          <w:sz w:val="16"/>
          <w:szCs w:val="16"/>
          <w:lang w:val="en-US"/>
        </w:rPr>
        <w:t xml:space="preserve">92 ambulance stations, </w:t>
      </w:r>
      <w:r w:rsidR="00D01A44" w:rsidRPr="006F1717">
        <w:rPr>
          <w:rFonts w:asciiTheme="minorHAnsi" w:eastAsiaTheme="minorEastAsia" w:hAnsiTheme="minorHAnsi" w:cstheme="minorBidi"/>
          <w:kern w:val="24"/>
          <w:sz w:val="16"/>
          <w:szCs w:val="16"/>
          <w:lang w:val="en-US"/>
        </w:rPr>
        <w:t>2</w:t>
      </w:r>
      <w:r w:rsidRPr="006F1717">
        <w:rPr>
          <w:rFonts w:asciiTheme="minorHAnsi" w:eastAsiaTheme="minorEastAsia" w:hAnsiTheme="minorHAnsi" w:cstheme="minorBidi"/>
          <w:kern w:val="24"/>
          <w:sz w:val="16"/>
          <w:szCs w:val="16"/>
          <w:lang w:val="en-US"/>
        </w:rPr>
        <w:t xml:space="preserve"> Emergency Operations </w:t>
      </w:r>
      <w:proofErr w:type="spellStart"/>
      <w:r w:rsidRPr="006F1717">
        <w:rPr>
          <w:rFonts w:asciiTheme="minorHAnsi" w:eastAsiaTheme="minorEastAsia" w:hAnsiTheme="minorHAnsi" w:cstheme="minorBidi"/>
          <w:kern w:val="24"/>
          <w:sz w:val="16"/>
          <w:szCs w:val="16"/>
          <w:lang w:val="en-US"/>
        </w:rPr>
        <w:t>Centres</w:t>
      </w:r>
      <w:proofErr w:type="spellEnd"/>
      <w:r w:rsidRPr="006F1717">
        <w:rPr>
          <w:rFonts w:asciiTheme="minorHAnsi" w:eastAsiaTheme="minorEastAsia" w:hAnsiTheme="minorHAnsi" w:cstheme="minorBidi"/>
          <w:kern w:val="24"/>
          <w:sz w:val="16"/>
          <w:szCs w:val="16"/>
          <w:lang w:val="en-US"/>
        </w:rPr>
        <w:t xml:space="preserve">, and </w:t>
      </w:r>
      <w:r w:rsidR="00D01A44" w:rsidRPr="006F1717">
        <w:rPr>
          <w:rFonts w:asciiTheme="minorHAnsi" w:eastAsiaTheme="minorEastAsia" w:hAnsiTheme="minorHAnsi" w:cstheme="minorBidi"/>
          <w:kern w:val="24"/>
          <w:sz w:val="16"/>
          <w:szCs w:val="16"/>
          <w:lang w:val="en-US"/>
        </w:rPr>
        <w:t>2</w:t>
      </w:r>
      <w:r w:rsidRPr="006F1717">
        <w:rPr>
          <w:rFonts w:asciiTheme="minorHAnsi" w:eastAsiaTheme="minorEastAsia" w:hAnsiTheme="minorHAnsi" w:cstheme="minorBidi"/>
          <w:kern w:val="24"/>
          <w:sz w:val="16"/>
          <w:szCs w:val="16"/>
          <w:lang w:val="en-US"/>
        </w:rPr>
        <w:t xml:space="preserve"> Hazardous Area Response Teams.</w:t>
      </w:r>
      <w:r w:rsidR="00D01A44" w:rsidRPr="006F1717">
        <w:rPr>
          <w:rFonts w:asciiTheme="minorHAnsi" w:eastAsiaTheme="minorEastAsia" w:hAnsiTheme="minorHAnsi" w:cstheme="minorBidi"/>
          <w:kern w:val="24"/>
          <w:sz w:val="16"/>
          <w:szCs w:val="16"/>
          <w:lang w:val="en-US"/>
        </w:rPr>
        <w:t xml:space="preserve"> </w:t>
      </w:r>
      <w:r w:rsidR="00D01A44" w:rsidRPr="00971E7B">
        <w:rPr>
          <w:rFonts w:asciiTheme="minorHAnsi" w:eastAsiaTheme="minorEastAsia" w:hAnsiTheme="minorHAnsi" w:cstheme="minorBidi"/>
          <w:kern w:val="24"/>
          <w:sz w:val="16"/>
          <w:szCs w:val="16"/>
          <w:lang w:val="en-US"/>
        </w:rPr>
        <w:t xml:space="preserve">It also </w:t>
      </w:r>
      <w:r w:rsidRPr="00971E7B">
        <w:rPr>
          <w:rFonts w:asciiTheme="minorHAnsi" w:eastAsiaTheme="minorEastAsia" w:hAnsiTheme="minorHAnsi" w:cstheme="minorBidi"/>
          <w:kern w:val="24"/>
          <w:sz w:val="16"/>
          <w:szCs w:val="16"/>
          <w:lang w:val="en-US"/>
        </w:rPr>
        <w:t xml:space="preserve">provides the clinical teams for </w:t>
      </w:r>
      <w:r w:rsidR="00971E7B" w:rsidRPr="00971E7B">
        <w:rPr>
          <w:rFonts w:asciiTheme="minorHAnsi" w:eastAsiaTheme="minorEastAsia" w:hAnsiTheme="minorHAnsi" w:cstheme="minorBidi"/>
          <w:kern w:val="24"/>
          <w:sz w:val="16"/>
          <w:szCs w:val="16"/>
          <w:lang w:val="en-US"/>
        </w:rPr>
        <w:t>4</w:t>
      </w:r>
      <w:r w:rsidRPr="00971E7B">
        <w:rPr>
          <w:rFonts w:asciiTheme="minorHAnsi" w:eastAsiaTheme="minorEastAsia" w:hAnsiTheme="minorHAnsi" w:cstheme="minorBidi"/>
          <w:kern w:val="24"/>
          <w:sz w:val="16"/>
          <w:szCs w:val="16"/>
          <w:lang w:val="en-US"/>
        </w:rPr>
        <w:t xml:space="preserve"> air ambulance charities across the South West (Cornwall Air Ambulance, Dorset and Somerset Ambulance, Wiltshire Air Ambulance, and Great Western Air Ambulance) and also works closely with the Devon Air Ambulance Trust.  </w:t>
      </w:r>
      <w:r w:rsidR="006F1717" w:rsidRPr="006F1717">
        <w:rPr>
          <w:rFonts w:asciiTheme="minorHAnsi" w:eastAsiaTheme="minorEastAsia" w:hAnsiTheme="minorHAnsi" w:cstheme="minorBidi"/>
          <w:kern w:val="24"/>
          <w:sz w:val="16"/>
          <w:szCs w:val="16"/>
          <w:lang w:val="en-US"/>
        </w:rPr>
        <w:t xml:space="preserve">It has 92 ambulance stations, 2 Emergency Operations </w:t>
      </w:r>
      <w:proofErr w:type="spellStart"/>
      <w:r w:rsidR="006F1717" w:rsidRPr="006F1717">
        <w:rPr>
          <w:rFonts w:asciiTheme="minorHAnsi" w:eastAsiaTheme="minorEastAsia" w:hAnsiTheme="minorHAnsi" w:cstheme="minorBidi"/>
          <w:kern w:val="24"/>
          <w:sz w:val="16"/>
          <w:szCs w:val="16"/>
          <w:lang w:val="en-US"/>
        </w:rPr>
        <w:t>Centres</w:t>
      </w:r>
      <w:proofErr w:type="spellEnd"/>
      <w:r w:rsidR="006F1717" w:rsidRPr="006F1717">
        <w:rPr>
          <w:rFonts w:asciiTheme="minorHAnsi" w:eastAsiaTheme="minorEastAsia" w:hAnsiTheme="minorHAnsi" w:cstheme="minorBidi"/>
          <w:kern w:val="24"/>
          <w:sz w:val="16"/>
          <w:szCs w:val="16"/>
          <w:lang w:val="en-US"/>
        </w:rPr>
        <w:t xml:space="preserve">, and 2 Hazardous Area Response </w:t>
      </w:r>
      <w:r w:rsidR="006F1717" w:rsidRPr="00934085">
        <w:rPr>
          <w:rFonts w:asciiTheme="minorHAnsi" w:eastAsiaTheme="minorEastAsia" w:hAnsiTheme="minorHAnsi" w:cstheme="minorBidi"/>
          <w:kern w:val="24"/>
          <w:sz w:val="16"/>
          <w:szCs w:val="16"/>
          <w:lang w:val="en-US"/>
        </w:rPr>
        <w:t>Teams</w:t>
      </w:r>
    </w:p>
  </w:footnote>
  <w:footnote w:id="4">
    <w:p w14:paraId="16B92255" w14:textId="77777777" w:rsidR="009F15AB" w:rsidRPr="00EA327E" w:rsidRDefault="009F15AB" w:rsidP="009F15AB">
      <w:pPr>
        <w:pStyle w:val="FootnoteText"/>
        <w:rPr>
          <w:lang w:val="en-US"/>
        </w:rPr>
      </w:pPr>
      <w:r w:rsidRPr="00934085">
        <w:rPr>
          <w:rStyle w:val="FootnoteReference"/>
          <w:sz w:val="16"/>
          <w:szCs w:val="16"/>
        </w:rPr>
        <w:footnoteRef/>
      </w:r>
      <w:r w:rsidRPr="00934085">
        <w:rPr>
          <w:sz w:val="16"/>
          <w:szCs w:val="16"/>
        </w:rPr>
        <w:t xml:space="preserve"> </w:t>
      </w:r>
      <w:r w:rsidRPr="00934085">
        <w:rPr>
          <w:sz w:val="16"/>
          <w:szCs w:val="16"/>
          <w:lang w:val="en-US"/>
        </w:rPr>
        <w:t>Grampian region has a land area twice that of Somerset but a population very similar to Somerset</w:t>
      </w:r>
      <w:r>
        <w:rPr>
          <w:lang w:val="en-US"/>
        </w:rPr>
        <w:t>.</w:t>
      </w:r>
    </w:p>
  </w:footnote>
  <w:footnote w:id="5">
    <w:p w14:paraId="3F091865" w14:textId="597BDF55" w:rsidR="00B5414B" w:rsidRPr="00B5414B" w:rsidRDefault="00B5414B">
      <w:pPr>
        <w:pStyle w:val="FootnoteText"/>
        <w:rPr>
          <w:lang w:val="en-US"/>
        </w:rPr>
      </w:pPr>
      <w:r w:rsidRPr="001B0173">
        <w:rPr>
          <w:rStyle w:val="FootnoteReference"/>
          <w:sz w:val="16"/>
          <w:szCs w:val="16"/>
        </w:rPr>
        <w:footnoteRef/>
      </w:r>
      <w:r w:rsidRPr="001B0173">
        <w:rPr>
          <w:sz w:val="16"/>
          <w:szCs w:val="16"/>
        </w:rPr>
        <w:t xml:space="preserve"> </w:t>
      </w:r>
      <w:r w:rsidR="002C439E" w:rsidRPr="001B0173">
        <w:rPr>
          <w:sz w:val="16"/>
          <w:szCs w:val="16"/>
          <w:lang w:val="en-US"/>
        </w:rPr>
        <w:t>The</w:t>
      </w:r>
      <w:r w:rsidR="00402498" w:rsidRPr="001B0173">
        <w:rPr>
          <w:sz w:val="16"/>
          <w:szCs w:val="16"/>
          <w:lang w:val="en-US"/>
        </w:rPr>
        <w:t xml:space="preserve">y also assumed a very small number of </w:t>
      </w:r>
      <w:r w:rsidR="002C439E" w:rsidRPr="001B0173">
        <w:rPr>
          <w:sz w:val="16"/>
          <w:szCs w:val="16"/>
          <w:lang w:val="en-US"/>
        </w:rPr>
        <w:t>additional</w:t>
      </w:r>
      <w:r w:rsidR="001B0173" w:rsidRPr="001B0173">
        <w:rPr>
          <w:sz w:val="16"/>
          <w:szCs w:val="16"/>
          <w:lang w:val="en-US"/>
        </w:rPr>
        <w:t xml:space="preserve"> </w:t>
      </w:r>
      <w:r w:rsidR="002C439E" w:rsidRPr="001B0173">
        <w:rPr>
          <w:sz w:val="16"/>
          <w:szCs w:val="16"/>
          <w:lang w:val="en-US"/>
        </w:rPr>
        <w:t xml:space="preserve">drone deployment </w:t>
      </w:r>
      <w:r w:rsidR="00402498" w:rsidRPr="001B0173">
        <w:rPr>
          <w:sz w:val="16"/>
          <w:szCs w:val="16"/>
          <w:lang w:val="en-US"/>
        </w:rPr>
        <w:t xml:space="preserve">locations in </w:t>
      </w:r>
      <w:r w:rsidR="001B0173" w:rsidRPr="001B0173">
        <w:rPr>
          <w:sz w:val="16"/>
          <w:szCs w:val="16"/>
          <w:lang w:val="en-US"/>
        </w:rPr>
        <w:t>‘</w:t>
      </w:r>
      <w:r w:rsidR="00402498" w:rsidRPr="001B0173">
        <w:rPr>
          <w:sz w:val="16"/>
          <w:szCs w:val="16"/>
          <w:lang w:val="en-US"/>
        </w:rPr>
        <w:t>cold spots</w:t>
      </w:r>
      <w:r w:rsidR="001B0173" w:rsidRPr="001B0173">
        <w:rPr>
          <w:sz w:val="16"/>
          <w:szCs w:val="16"/>
          <w:lang w:val="en-US"/>
        </w:rPr>
        <w:t>’</w:t>
      </w:r>
      <w:r w:rsidR="001B0173">
        <w:rPr>
          <w:lang w:val="en-US"/>
        </w:rPr>
        <w:t>.</w:t>
      </w:r>
    </w:p>
  </w:footnote>
  <w:footnote w:id="6">
    <w:p w14:paraId="12D842FF" w14:textId="77777777" w:rsidR="00E126C8" w:rsidRPr="00B5414B" w:rsidRDefault="00E126C8" w:rsidP="00E126C8">
      <w:pPr>
        <w:pStyle w:val="FootnoteText"/>
        <w:rPr>
          <w:lang w:val="en-US"/>
        </w:rPr>
      </w:pPr>
      <w:r w:rsidRPr="001B0173">
        <w:rPr>
          <w:rStyle w:val="FootnoteReference"/>
          <w:sz w:val="16"/>
          <w:szCs w:val="16"/>
        </w:rPr>
        <w:footnoteRef/>
      </w:r>
      <w:r w:rsidRPr="001B0173">
        <w:rPr>
          <w:sz w:val="16"/>
          <w:szCs w:val="16"/>
        </w:rPr>
        <w:t xml:space="preserve"> </w:t>
      </w:r>
      <w:r w:rsidRPr="001B0173">
        <w:rPr>
          <w:sz w:val="16"/>
          <w:szCs w:val="16"/>
          <w:lang w:val="en-US"/>
        </w:rPr>
        <w:t>They also assumed a very small number of additional drone deployment locations in ‘cold spots’</w:t>
      </w:r>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86C16"/>
    <w:multiLevelType w:val="hybridMultilevel"/>
    <w:tmpl w:val="9DB46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BA33B7"/>
    <w:multiLevelType w:val="hybridMultilevel"/>
    <w:tmpl w:val="5C1CF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982F3F"/>
    <w:multiLevelType w:val="hybridMultilevel"/>
    <w:tmpl w:val="88FA5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862F6"/>
    <w:multiLevelType w:val="hybridMultilevel"/>
    <w:tmpl w:val="715C6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675298"/>
    <w:multiLevelType w:val="hybridMultilevel"/>
    <w:tmpl w:val="B9404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AD1584"/>
    <w:multiLevelType w:val="multilevel"/>
    <w:tmpl w:val="1DD8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B80229"/>
    <w:multiLevelType w:val="hybridMultilevel"/>
    <w:tmpl w:val="0CA20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1614F4"/>
    <w:multiLevelType w:val="hybridMultilevel"/>
    <w:tmpl w:val="504E1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86206">
    <w:abstractNumId w:val="5"/>
  </w:num>
  <w:num w:numId="2" w16cid:durableId="2085952162">
    <w:abstractNumId w:val="7"/>
  </w:num>
  <w:num w:numId="3" w16cid:durableId="1614047780">
    <w:abstractNumId w:val="2"/>
  </w:num>
  <w:num w:numId="4" w16cid:durableId="970012101">
    <w:abstractNumId w:val="0"/>
  </w:num>
  <w:num w:numId="5" w16cid:durableId="639383374">
    <w:abstractNumId w:val="6"/>
  </w:num>
  <w:num w:numId="6" w16cid:durableId="1733116930">
    <w:abstractNumId w:val="4"/>
  </w:num>
  <w:num w:numId="7" w16cid:durableId="568419809">
    <w:abstractNumId w:val="1"/>
  </w:num>
  <w:num w:numId="8" w16cid:durableId="1800339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0BB"/>
    <w:rsid w:val="00004984"/>
    <w:rsid w:val="0001270C"/>
    <w:rsid w:val="00012FC9"/>
    <w:rsid w:val="00013210"/>
    <w:rsid w:val="00013EC6"/>
    <w:rsid w:val="00017CDA"/>
    <w:rsid w:val="000217EF"/>
    <w:rsid w:val="00026735"/>
    <w:rsid w:val="00033E26"/>
    <w:rsid w:val="00036431"/>
    <w:rsid w:val="000442F1"/>
    <w:rsid w:val="000476CC"/>
    <w:rsid w:val="00066777"/>
    <w:rsid w:val="00097BF8"/>
    <w:rsid w:val="000A77F7"/>
    <w:rsid w:val="000B0026"/>
    <w:rsid w:val="000B1349"/>
    <w:rsid w:val="000B1974"/>
    <w:rsid w:val="000B789F"/>
    <w:rsid w:val="000C1FB8"/>
    <w:rsid w:val="000C30A4"/>
    <w:rsid w:val="000C763C"/>
    <w:rsid w:val="000D167B"/>
    <w:rsid w:val="000D17C6"/>
    <w:rsid w:val="000D259B"/>
    <w:rsid w:val="000D272B"/>
    <w:rsid w:val="000E2100"/>
    <w:rsid w:val="000F32BC"/>
    <w:rsid w:val="000F4A28"/>
    <w:rsid w:val="00102EFE"/>
    <w:rsid w:val="00112451"/>
    <w:rsid w:val="001134B3"/>
    <w:rsid w:val="00127D31"/>
    <w:rsid w:val="001364F5"/>
    <w:rsid w:val="00137A3C"/>
    <w:rsid w:val="00143815"/>
    <w:rsid w:val="00166309"/>
    <w:rsid w:val="00172009"/>
    <w:rsid w:val="00172023"/>
    <w:rsid w:val="00187EBA"/>
    <w:rsid w:val="0019181E"/>
    <w:rsid w:val="00194F6A"/>
    <w:rsid w:val="0019539C"/>
    <w:rsid w:val="001A73C5"/>
    <w:rsid w:val="001B0173"/>
    <w:rsid w:val="001B0F53"/>
    <w:rsid w:val="001D1BCF"/>
    <w:rsid w:val="001D68D7"/>
    <w:rsid w:val="001E0227"/>
    <w:rsid w:val="001F44B8"/>
    <w:rsid w:val="001F48C3"/>
    <w:rsid w:val="001F6AE1"/>
    <w:rsid w:val="00213A50"/>
    <w:rsid w:val="002322BF"/>
    <w:rsid w:val="0023278F"/>
    <w:rsid w:val="002400E8"/>
    <w:rsid w:val="0024025A"/>
    <w:rsid w:val="002710F9"/>
    <w:rsid w:val="00273618"/>
    <w:rsid w:val="0028144C"/>
    <w:rsid w:val="00282737"/>
    <w:rsid w:val="00283BFC"/>
    <w:rsid w:val="00284723"/>
    <w:rsid w:val="00285B6F"/>
    <w:rsid w:val="002931D1"/>
    <w:rsid w:val="00293D8C"/>
    <w:rsid w:val="002C3F5F"/>
    <w:rsid w:val="002C439E"/>
    <w:rsid w:val="002E14C6"/>
    <w:rsid w:val="002E269B"/>
    <w:rsid w:val="002E52B0"/>
    <w:rsid w:val="002E545C"/>
    <w:rsid w:val="002F608F"/>
    <w:rsid w:val="002F6AD3"/>
    <w:rsid w:val="003048AB"/>
    <w:rsid w:val="003059B7"/>
    <w:rsid w:val="00311E0E"/>
    <w:rsid w:val="003230D3"/>
    <w:rsid w:val="00334AA4"/>
    <w:rsid w:val="0033613B"/>
    <w:rsid w:val="00343352"/>
    <w:rsid w:val="003475FD"/>
    <w:rsid w:val="00350EB5"/>
    <w:rsid w:val="00350F4B"/>
    <w:rsid w:val="00353C02"/>
    <w:rsid w:val="003542DA"/>
    <w:rsid w:val="0035692A"/>
    <w:rsid w:val="00363009"/>
    <w:rsid w:val="00375A4B"/>
    <w:rsid w:val="00375E4D"/>
    <w:rsid w:val="0037658B"/>
    <w:rsid w:val="00382301"/>
    <w:rsid w:val="00384123"/>
    <w:rsid w:val="0039174D"/>
    <w:rsid w:val="00393115"/>
    <w:rsid w:val="003938CD"/>
    <w:rsid w:val="003A04A2"/>
    <w:rsid w:val="003B42E5"/>
    <w:rsid w:val="003C267C"/>
    <w:rsid w:val="003C6556"/>
    <w:rsid w:val="003C7198"/>
    <w:rsid w:val="003D1572"/>
    <w:rsid w:val="003D5BA4"/>
    <w:rsid w:val="003E1B33"/>
    <w:rsid w:val="003E2705"/>
    <w:rsid w:val="003E4115"/>
    <w:rsid w:val="003F196E"/>
    <w:rsid w:val="003F45AA"/>
    <w:rsid w:val="00400FE3"/>
    <w:rsid w:val="00402498"/>
    <w:rsid w:val="00417897"/>
    <w:rsid w:val="004251EC"/>
    <w:rsid w:val="00446412"/>
    <w:rsid w:val="00447754"/>
    <w:rsid w:val="004477C5"/>
    <w:rsid w:val="00454C5F"/>
    <w:rsid w:val="004565AF"/>
    <w:rsid w:val="00466D74"/>
    <w:rsid w:val="00471628"/>
    <w:rsid w:val="00472A8D"/>
    <w:rsid w:val="00474116"/>
    <w:rsid w:val="004811D1"/>
    <w:rsid w:val="00490801"/>
    <w:rsid w:val="00493AB0"/>
    <w:rsid w:val="004A1DCF"/>
    <w:rsid w:val="004A6D43"/>
    <w:rsid w:val="004D70A1"/>
    <w:rsid w:val="004D766B"/>
    <w:rsid w:val="004D7BF2"/>
    <w:rsid w:val="004E374E"/>
    <w:rsid w:val="004E3FF2"/>
    <w:rsid w:val="004E477F"/>
    <w:rsid w:val="004E5A35"/>
    <w:rsid w:val="004F3226"/>
    <w:rsid w:val="00500F56"/>
    <w:rsid w:val="0050378F"/>
    <w:rsid w:val="00504076"/>
    <w:rsid w:val="005121CD"/>
    <w:rsid w:val="005334AA"/>
    <w:rsid w:val="00533C93"/>
    <w:rsid w:val="0053438E"/>
    <w:rsid w:val="00535DC0"/>
    <w:rsid w:val="005366A3"/>
    <w:rsid w:val="00540B55"/>
    <w:rsid w:val="00542ED6"/>
    <w:rsid w:val="00546B01"/>
    <w:rsid w:val="00553086"/>
    <w:rsid w:val="005555BC"/>
    <w:rsid w:val="005626F6"/>
    <w:rsid w:val="00565AE0"/>
    <w:rsid w:val="00567AF3"/>
    <w:rsid w:val="00567C58"/>
    <w:rsid w:val="005771A8"/>
    <w:rsid w:val="00582766"/>
    <w:rsid w:val="005904D3"/>
    <w:rsid w:val="005A1932"/>
    <w:rsid w:val="005C3C8C"/>
    <w:rsid w:val="005E10BC"/>
    <w:rsid w:val="005E6CED"/>
    <w:rsid w:val="005F2B2A"/>
    <w:rsid w:val="00622AEF"/>
    <w:rsid w:val="00622BD5"/>
    <w:rsid w:val="00631C6F"/>
    <w:rsid w:val="00633085"/>
    <w:rsid w:val="0063672A"/>
    <w:rsid w:val="00637405"/>
    <w:rsid w:val="00643BE0"/>
    <w:rsid w:val="00653DBE"/>
    <w:rsid w:val="006603B1"/>
    <w:rsid w:val="00661206"/>
    <w:rsid w:val="006647C1"/>
    <w:rsid w:val="00667781"/>
    <w:rsid w:val="00667C71"/>
    <w:rsid w:val="00670202"/>
    <w:rsid w:val="00671637"/>
    <w:rsid w:val="00671E04"/>
    <w:rsid w:val="00673846"/>
    <w:rsid w:val="00680251"/>
    <w:rsid w:val="00681932"/>
    <w:rsid w:val="00683856"/>
    <w:rsid w:val="00686917"/>
    <w:rsid w:val="0069069F"/>
    <w:rsid w:val="00694A29"/>
    <w:rsid w:val="006A0A16"/>
    <w:rsid w:val="006B67D9"/>
    <w:rsid w:val="006C333B"/>
    <w:rsid w:val="006C74C9"/>
    <w:rsid w:val="006D58F8"/>
    <w:rsid w:val="006D5D2B"/>
    <w:rsid w:val="006D75AD"/>
    <w:rsid w:val="006E4D00"/>
    <w:rsid w:val="006F1717"/>
    <w:rsid w:val="006F24A4"/>
    <w:rsid w:val="006F2A89"/>
    <w:rsid w:val="006F3BBA"/>
    <w:rsid w:val="006F58B0"/>
    <w:rsid w:val="006F6CE1"/>
    <w:rsid w:val="00705272"/>
    <w:rsid w:val="00705EF8"/>
    <w:rsid w:val="0071371B"/>
    <w:rsid w:val="00723414"/>
    <w:rsid w:val="00726FBA"/>
    <w:rsid w:val="0073588B"/>
    <w:rsid w:val="007412B7"/>
    <w:rsid w:val="007468CD"/>
    <w:rsid w:val="007560E3"/>
    <w:rsid w:val="00780658"/>
    <w:rsid w:val="00794E38"/>
    <w:rsid w:val="007A2D79"/>
    <w:rsid w:val="007A7ED2"/>
    <w:rsid w:val="007B2C6F"/>
    <w:rsid w:val="007B688D"/>
    <w:rsid w:val="007D03E0"/>
    <w:rsid w:val="007D1221"/>
    <w:rsid w:val="007E0CFB"/>
    <w:rsid w:val="007E5D05"/>
    <w:rsid w:val="007E5DF9"/>
    <w:rsid w:val="007E747F"/>
    <w:rsid w:val="007F0BFA"/>
    <w:rsid w:val="008036FB"/>
    <w:rsid w:val="00820FC8"/>
    <w:rsid w:val="0083162E"/>
    <w:rsid w:val="00841D0D"/>
    <w:rsid w:val="00857208"/>
    <w:rsid w:val="00857672"/>
    <w:rsid w:val="00862FF7"/>
    <w:rsid w:val="008A1A44"/>
    <w:rsid w:val="008A43A5"/>
    <w:rsid w:val="008B20BB"/>
    <w:rsid w:val="008B4F3D"/>
    <w:rsid w:val="008B6E65"/>
    <w:rsid w:val="008B77F5"/>
    <w:rsid w:val="008C023D"/>
    <w:rsid w:val="008D1E62"/>
    <w:rsid w:val="008D6864"/>
    <w:rsid w:val="008D6EAA"/>
    <w:rsid w:val="008E21D8"/>
    <w:rsid w:val="008E301D"/>
    <w:rsid w:val="008E728B"/>
    <w:rsid w:val="008E795C"/>
    <w:rsid w:val="008E7A60"/>
    <w:rsid w:val="008F01ED"/>
    <w:rsid w:val="008F211E"/>
    <w:rsid w:val="0091267A"/>
    <w:rsid w:val="00913BFC"/>
    <w:rsid w:val="00917CAB"/>
    <w:rsid w:val="009258D5"/>
    <w:rsid w:val="00930054"/>
    <w:rsid w:val="00934085"/>
    <w:rsid w:val="00937024"/>
    <w:rsid w:val="00943418"/>
    <w:rsid w:val="00945B1E"/>
    <w:rsid w:val="00962813"/>
    <w:rsid w:val="00964F16"/>
    <w:rsid w:val="00967A3A"/>
    <w:rsid w:val="009712A6"/>
    <w:rsid w:val="00971E7B"/>
    <w:rsid w:val="0097321D"/>
    <w:rsid w:val="00985A72"/>
    <w:rsid w:val="00986A02"/>
    <w:rsid w:val="00991A76"/>
    <w:rsid w:val="00991DFD"/>
    <w:rsid w:val="009A2A2D"/>
    <w:rsid w:val="009A43D6"/>
    <w:rsid w:val="009A5524"/>
    <w:rsid w:val="009A760A"/>
    <w:rsid w:val="009B1332"/>
    <w:rsid w:val="009B1AFB"/>
    <w:rsid w:val="009C6AD9"/>
    <w:rsid w:val="009C7E79"/>
    <w:rsid w:val="009D2176"/>
    <w:rsid w:val="009F08E8"/>
    <w:rsid w:val="009F15AB"/>
    <w:rsid w:val="009F6D67"/>
    <w:rsid w:val="00A0095E"/>
    <w:rsid w:val="00A02509"/>
    <w:rsid w:val="00A04F36"/>
    <w:rsid w:val="00A062EA"/>
    <w:rsid w:val="00A14DE3"/>
    <w:rsid w:val="00A152C3"/>
    <w:rsid w:val="00A162F0"/>
    <w:rsid w:val="00A2036A"/>
    <w:rsid w:val="00A22F5B"/>
    <w:rsid w:val="00A23EE1"/>
    <w:rsid w:val="00A30295"/>
    <w:rsid w:val="00A34034"/>
    <w:rsid w:val="00A36DF2"/>
    <w:rsid w:val="00A431C6"/>
    <w:rsid w:val="00A5553D"/>
    <w:rsid w:val="00A61FCF"/>
    <w:rsid w:val="00A62BE1"/>
    <w:rsid w:val="00A63A17"/>
    <w:rsid w:val="00A642F0"/>
    <w:rsid w:val="00A737B4"/>
    <w:rsid w:val="00A74F91"/>
    <w:rsid w:val="00A76909"/>
    <w:rsid w:val="00A90BC6"/>
    <w:rsid w:val="00AA58F8"/>
    <w:rsid w:val="00AA646B"/>
    <w:rsid w:val="00AB1A0E"/>
    <w:rsid w:val="00AB46BC"/>
    <w:rsid w:val="00AC2B52"/>
    <w:rsid w:val="00AC39D8"/>
    <w:rsid w:val="00AC5A3D"/>
    <w:rsid w:val="00AD0F1D"/>
    <w:rsid w:val="00AE1B0D"/>
    <w:rsid w:val="00AE7925"/>
    <w:rsid w:val="00AF2878"/>
    <w:rsid w:val="00AF5133"/>
    <w:rsid w:val="00B00D7C"/>
    <w:rsid w:val="00B0243F"/>
    <w:rsid w:val="00B02B14"/>
    <w:rsid w:val="00B10B25"/>
    <w:rsid w:val="00B14D75"/>
    <w:rsid w:val="00B15702"/>
    <w:rsid w:val="00B20172"/>
    <w:rsid w:val="00B24544"/>
    <w:rsid w:val="00B30A2C"/>
    <w:rsid w:val="00B36378"/>
    <w:rsid w:val="00B37C41"/>
    <w:rsid w:val="00B51A06"/>
    <w:rsid w:val="00B51D03"/>
    <w:rsid w:val="00B5377F"/>
    <w:rsid w:val="00B5414B"/>
    <w:rsid w:val="00B55850"/>
    <w:rsid w:val="00B57EF5"/>
    <w:rsid w:val="00B61719"/>
    <w:rsid w:val="00B64F3C"/>
    <w:rsid w:val="00B861DA"/>
    <w:rsid w:val="00B906B2"/>
    <w:rsid w:val="00BA672A"/>
    <w:rsid w:val="00BB0528"/>
    <w:rsid w:val="00BB6BDE"/>
    <w:rsid w:val="00BD4739"/>
    <w:rsid w:val="00BD6913"/>
    <w:rsid w:val="00BE179A"/>
    <w:rsid w:val="00BE60AC"/>
    <w:rsid w:val="00C13F71"/>
    <w:rsid w:val="00C14007"/>
    <w:rsid w:val="00C14C76"/>
    <w:rsid w:val="00C23598"/>
    <w:rsid w:val="00C23778"/>
    <w:rsid w:val="00C34F0D"/>
    <w:rsid w:val="00C36898"/>
    <w:rsid w:val="00C50191"/>
    <w:rsid w:val="00C54A7C"/>
    <w:rsid w:val="00C55311"/>
    <w:rsid w:val="00C5659D"/>
    <w:rsid w:val="00C62BCA"/>
    <w:rsid w:val="00C70F2E"/>
    <w:rsid w:val="00C9330B"/>
    <w:rsid w:val="00CA4F10"/>
    <w:rsid w:val="00CA7336"/>
    <w:rsid w:val="00CA77FE"/>
    <w:rsid w:val="00CB18DB"/>
    <w:rsid w:val="00CB1C2B"/>
    <w:rsid w:val="00CB34BC"/>
    <w:rsid w:val="00CB3F00"/>
    <w:rsid w:val="00CB7218"/>
    <w:rsid w:val="00CC4472"/>
    <w:rsid w:val="00CC7B6A"/>
    <w:rsid w:val="00CD28B7"/>
    <w:rsid w:val="00CD761A"/>
    <w:rsid w:val="00CE203D"/>
    <w:rsid w:val="00CE3613"/>
    <w:rsid w:val="00CE5DE0"/>
    <w:rsid w:val="00CF6231"/>
    <w:rsid w:val="00CF77C9"/>
    <w:rsid w:val="00D00F8A"/>
    <w:rsid w:val="00D01A44"/>
    <w:rsid w:val="00D02F64"/>
    <w:rsid w:val="00D0412B"/>
    <w:rsid w:val="00D06364"/>
    <w:rsid w:val="00D07B34"/>
    <w:rsid w:val="00D11BB1"/>
    <w:rsid w:val="00D13B81"/>
    <w:rsid w:val="00D16BB5"/>
    <w:rsid w:val="00D20C55"/>
    <w:rsid w:val="00D257C8"/>
    <w:rsid w:val="00D30B97"/>
    <w:rsid w:val="00D33A7D"/>
    <w:rsid w:val="00D34858"/>
    <w:rsid w:val="00D371FA"/>
    <w:rsid w:val="00D54500"/>
    <w:rsid w:val="00D6023C"/>
    <w:rsid w:val="00D76686"/>
    <w:rsid w:val="00D76AE6"/>
    <w:rsid w:val="00D93233"/>
    <w:rsid w:val="00DA572B"/>
    <w:rsid w:val="00DA6B6D"/>
    <w:rsid w:val="00DC6002"/>
    <w:rsid w:val="00DD1971"/>
    <w:rsid w:val="00DE4479"/>
    <w:rsid w:val="00DF3A60"/>
    <w:rsid w:val="00E070B2"/>
    <w:rsid w:val="00E07A47"/>
    <w:rsid w:val="00E126C8"/>
    <w:rsid w:val="00E14095"/>
    <w:rsid w:val="00E14416"/>
    <w:rsid w:val="00E17A82"/>
    <w:rsid w:val="00E324FA"/>
    <w:rsid w:val="00E360CF"/>
    <w:rsid w:val="00E40A01"/>
    <w:rsid w:val="00E4553E"/>
    <w:rsid w:val="00E50CC1"/>
    <w:rsid w:val="00E51DFF"/>
    <w:rsid w:val="00E57DDE"/>
    <w:rsid w:val="00E609C2"/>
    <w:rsid w:val="00E661EB"/>
    <w:rsid w:val="00E67F4D"/>
    <w:rsid w:val="00E72AA7"/>
    <w:rsid w:val="00E746DC"/>
    <w:rsid w:val="00E83094"/>
    <w:rsid w:val="00E94603"/>
    <w:rsid w:val="00E94CE0"/>
    <w:rsid w:val="00E95262"/>
    <w:rsid w:val="00EA0810"/>
    <w:rsid w:val="00EA327E"/>
    <w:rsid w:val="00EB2055"/>
    <w:rsid w:val="00EB437E"/>
    <w:rsid w:val="00EC51E0"/>
    <w:rsid w:val="00ED2E42"/>
    <w:rsid w:val="00EE09EF"/>
    <w:rsid w:val="00EE311C"/>
    <w:rsid w:val="00EE514F"/>
    <w:rsid w:val="00EF5816"/>
    <w:rsid w:val="00EF712E"/>
    <w:rsid w:val="00F15399"/>
    <w:rsid w:val="00F27517"/>
    <w:rsid w:val="00F30C82"/>
    <w:rsid w:val="00F316BF"/>
    <w:rsid w:val="00F40560"/>
    <w:rsid w:val="00F439A8"/>
    <w:rsid w:val="00F445D0"/>
    <w:rsid w:val="00F465E6"/>
    <w:rsid w:val="00F46988"/>
    <w:rsid w:val="00F47980"/>
    <w:rsid w:val="00F52F65"/>
    <w:rsid w:val="00F65D3D"/>
    <w:rsid w:val="00F66D86"/>
    <w:rsid w:val="00F67FC7"/>
    <w:rsid w:val="00F704BE"/>
    <w:rsid w:val="00F80AD4"/>
    <w:rsid w:val="00F8314E"/>
    <w:rsid w:val="00F8627C"/>
    <w:rsid w:val="00F87F3E"/>
    <w:rsid w:val="00F94DBB"/>
    <w:rsid w:val="00FB12A9"/>
    <w:rsid w:val="00FB1403"/>
    <w:rsid w:val="00FB6845"/>
    <w:rsid w:val="00FC4F83"/>
    <w:rsid w:val="00FC70A1"/>
    <w:rsid w:val="00FC7B76"/>
    <w:rsid w:val="00FD3473"/>
    <w:rsid w:val="00FD6EC1"/>
    <w:rsid w:val="00FF2CD7"/>
    <w:rsid w:val="00FF2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A8AA2"/>
  <w15:chartTrackingRefBased/>
  <w15:docId w15:val="{3B2D9806-B943-456F-A057-F9056179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0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0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0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0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0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0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0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0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0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0BB"/>
    <w:rPr>
      <w:rFonts w:eastAsiaTheme="majorEastAsia" w:cstheme="majorBidi"/>
      <w:color w:val="272727" w:themeColor="text1" w:themeTint="D8"/>
    </w:rPr>
  </w:style>
  <w:style w:type="paragraph" w:styleId="Title">
    <w:name w:val="Title"/>
    <w:basedOn w:val="Normal"/>
    <w:next w:val="Normal"/>
    <w:link w:val="TitleChar"/>
    <w:uiPriority w:val="10"/>
    <w:qFormat/>
    <w:rsid w:val="008B2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0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0BB"/>
    <w:pPr>
      <w:spacing w:before="160"/>
      <w:jc w:val="center"/>
    </w:pPr>
    <w:rPr>
      <w:i/>
      <w:iCs/>
      <w:color w:val="404040" w:themeColor="text1" w:themeTint="BF"/>
    </w:rPr>
  </w:style>
  <w:style w:type="character" w:customStyle="1" w:styleId="QuoteChar">
    <w:name w:val="Quote Char"/>
    <w:basedOn w:val="DefaultParagraphFont"/>
    <w:link w:val="Quote"/>
    <w:uiPriority w:val="29"/>
    <w:rsid w:val="008B20BB"/>
    <w:rPr>
      <w:i/>
      <w:iCs/>
      <w:color w:val="404040" w:themeColor="text1" w:themeTint="BF"/>
    </w:rPr>
  </w:style>
  <w:style w:type="paragraph" w:styleId="ListParagraph">
    <w:name w:val="List Paragraph"/>
    <w:basedOn w:val="Normal"/>
    <w:uiPriority w:val="34"/>
    <w:qFormat/>
    <w:rsid w:val="008B20BB"/>
    <w:pPr>
      <w:ind w:left="720"/>
      <w:contextualSpacing/>
    </w:pPr>
  </w:style>
  <w:style w:type="character" w:styleId="IntenseEmphasis">
    <w:name w:val="Intense Emphasis"/>
    <w:basedOn w:val="DefaultParagraphFont"/>
    <w:uiPriority w:val="21"/>
    <w:qFormat/>
    <w:rsid w:val="008B20BB"/>
    <w:rPr>
      <w:i/>
      <w:iCs/>
      <w:color w:val="0F4761" w:themeColor="accent1" w:themeShade="BF"/>
    </w:rPr>
  </w:style>
  <w:style w:type="paragraph" w:styleId="IntenseQuote">
    <w:name w:val="Intense Quote"/>
    <w:basedOn w:val="Normal"/>
    <w:next w:val="Normal"/>
    <w:link w:val="IntenseQuoteChar"/>
    <w:uiPriority w:val="30"/>
    <w:qFormat/>
    <w:rsid w:val="008B2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0BB"/>
    <w:rPr>
      <w:i/>
      <w:iCs/>
      <w:color w:val="0F4761" w:themeColor="accent1" w:themeShade="BF"/>
    </w:rPr>
  </w:style>
  <w:style w:type="character" w:styleId="IntenseReference">
    <w:name w:val="Intense Reference"/>
    <w:basedOn w:val="DefaultParagraphFont"/>
    <w:uiPriority w:val="32"/>
    <w:qFormat/>
    <w:rsid w:val="008B20BB"/>
    <w:rPr>
      <w:b/>
      <w:bCs/>
      <w:smallCaps/>
      <w:color w:val="0F4761" w:themeColor="accent1" w:themeShade="BF"/>
      <w:spacing w:val="5"/>
    </w:rPr>
  </w:style>
  <w:style w:type="paragraph" w:styleId="FootnoteText">
    <w:name w:val="footnote text"/>
    <w:basedOn w:val="Normal"/>
    <w:link w:val="FootnoteTextChar"/>
    <w:uiPriority w:val="99"/>
    <w:semiHidden/>
    <w:unhideWhenUsed/>
    <w:rsid w:val="003630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3009"/>
    <w:rPr>
      <w:sz w:val="20"/>
      <w:szCs w:val="20"/>
    </w:rPr>
  </w:style>
  <w:style w:type="character" w:styleId="FootnoteReference">
    <w:name w:val="footnote reference"/>
    <w:basedOn w:val="DefaultParagraphFont"/>
    <w:uiPriority w:val="99"/>
    <w:semiHidden/>
    <w:unhideWhenUsed/>
    <w:rsid w:val="00363009"/>
    <w:rPr>
      <w:vertAlign w:val="superscript"/>
    </w:rPr>
  </w:style>
  <w:style w:type="paragraph" w:styleId="NormalWeb">
    <w:name w:val="Normal (Web)"/>
    <w:basedOn w:val="Normal"/>
    <w:uiPriority w:val="99"/>
    <w:unhideWhenUsed/>
    <w:rsid w:val="0036300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semiHidden/>
    <w:unhideWhenUsed/>
    <w:rsid w:val="008D1E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D1E62"/>
  </w:style>
  <w:style w:type="paragraph" w:styleId="Footer">
    <w:name w:val="footer"/>
    <w:basedOn w:val="Normal"/>
    <w:link w:val="FooterChar"/>
    <w:uiPriority w:val="99"/>
    <w:semiHidden/>
    <w:unhideWhenUsed/>
    <w:rsid w:val="008D1E6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D1E62"/>
  </w:style>
  <w:style w:type="table" w:styleId="TableGrid">
    <w:name w:val="Table Grid"/>
    <w:basedOn w:val="TableNormal"/>
    <w:uiPriority w:val="39"/>
    <w:rsid w:val="00004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7315">
      <w:bodyDiv w:val="1"/>
      <w:marLeft w:val="0"/>
      <w:marRight w:val="0"/>
      <w:marTop w:val="0"/>
      <w:marBottom w:val="0"/>
      <w:divBdr>
        <w:top w:val="none" w:sz="0" w:space="0" w:color="auto"/>
        <w:left w:val="none" w:sz="0" w:space="0" w:color="auto"/>
        <w:bottom w:val="none" w:sz="0" w:space="0" w:color="auto"/>
        <w:right w:val="none" w:sz="0" w:space="0" w:color="auto"/>
      </w:divBdr>
    </w:div>
    <w:div w:id="694036897">
      <w:bodyDiv w:val="1"/>
      <w:marLeft w:val="0"/>
      <w:marRight w:val="0"/>
      <w:marTop w:val="0"/>
      <w:marBottom w:val="0"/>
      <w:divBdr>
        <w:top w:val="none" w:sz="0" w:space="0" w:color="auto"/>
        <w:left w:val="none" w:sz="0" w:space="0" w:color="auto"/>
        <w:bottom w:val="none" w:sz="0" w:space="0" w:color="auto"/>
        <w:right w:val="none" w:sz="0" w:space="0" w:color="auto"/>
      </w:divBdr>
      <w:divsChild>
        <w:div w:id="1871717487">
          <w:marLeft w:val="0"/>
          <w:marRight w:val="0"/>
          <w:marTop w:val="0"/>
          <w:marBottom w:val="0"/>
          <w:divBdr>
            <w:top w:val="single" w:sz="2" w:space="0" w:color="auto"/>
            <w:left w:val="single" w:sz="2" w:space="0" w:color="auto"/>
            <w:bottom w:val="single" w:sz="2" w:space="0" w:color="auto"/>
            <w:right w:val="single" w:sz="2" w:space="0" w:color="auto"/>
          </w:divBdr>
          <w:divsChild>
            <w:div w:id="1601330365">
              <w:marLeft w:val="0"/>
              <w:marRight w:val="0"/>
              <w:marTop w:val="0"/>
              <w:marBottom w:val="0"/>
              <w:divBdr>
                <w:top w:val="none" w:sz="0" w:space="0" w:color="auto"/>
                <w:left w:val="none" w:sz="0" w:space="0" w:color="auto"/>
                <w:bottom w:val="none" w:sz="0" w:space="0" w:color="auto"/>
                <w:right w:val="none" w:sz="0" w:space="0" w:color="auto"/>
              </w:divBdr>
              <w:divsChild>
                <w:div w:id="2128619538">
                  <w:marLeft w:val="0"/>
                  <w:marRight w:val="0"/>
                  <w:marTop w:val="0"/>
                  <w:marBottom w:val="0"/>
                  <w:divBdr>
                    <w:top w:val="none" w:sz="0" w:space="0" w:color="auto"/>
                    <w:left w:val="none" w:sz="0" w:space="0" w:color="auto"/>
                    <w:bottom w:val="none" w:sz="0" w:space="0" w:color="auto"/>
                    <w:right w:val="none" w:sz="0" w:space="0" w:color="auto"/>
                  </w:divBdr>
                  <w:divsChild>
                    <w:div w:id="983463190">
                      <w:marLeft w:val="0"/>
                      <w:marRight w:val="0"/>
                      <w:marTop w:val="0"/>
                      <w:marBottom w:val="0"/>
                      <w:divBdr>
                        <w:top w:val="none" w:sz="0" w:space="0" w:color="auto"/>
                        <w:left w:val="none" w:sz="0" w:space="0" w:color="auto"/>
                        <w:bottom w:val="none" w:sz="0" w:space="0" w:color="auto"/>
                        <w:right w:val="none" w:sz="0" w:space="0" w:color="auto"/>
                      </w:divBdr>
                      <w:divsChild>
                        <w:div w:id="12802102">
                          <w:marLeft w:val="0"/>
                          <w:marRight w:val="0"/>
                          <w:marTop w:val="0"/>
                          <w:marBottom w:val="0"/>
                          <w:divBdr>
                            <w:top w:val="none" w:sz="0" w:space="0" w:color="auto"/>
                            <w:left w:val="none" w:sz="0" w:space="0" w:color="auto"/>
                            <w:bottom w:val="none" w:sz="0" w:space="0" w:color="auto"/>
                            <w:right w:val="none" w:sz="0" w:space="0" w:color="auto"/>
                          </w:divBdr>
                          <w:divsChild>
                            <w:div w:id="200110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605052">
          <w:marLeft w:val="0"/>
          <w:marRight w:val="0"/>
          <w:marTop w:val="0"/>
          <w:marBottom w:val="0"/>
          <w:divBdr>
            <w:top w:val="none" w:sz="0" w:space="0" w:color="auto"/>
            <w:left w:val="none" w:sz="0" w:space="0" w:color="auto"/>
            <w:bottom w:val="none" w:sz="0" w:space="0" w:color="auto"/>
            <w:right w:val="none" w:sz="0" w:space="0" w:color="auto"/>
          </w:divBdr>
          <w:divsChild>
            <w:div w:id="1047098996">
              <w:marLeft w:val="0"/>
              <w:marRight w:val="0"/>
              <w:marTop w:val="0"/>
              <w:marBottom w:val="0"/>
              <w:divBdr>
                <w:top w:val="none" w:sz="0" w:space="0" w:color="auto"/>
                <w:left w:val="none" w:sz="0" w:space="0" w:color="auto"/>
                <w:bottom w:val="none" w:sz="0" w:space="0" w:color="auto"/>
                <w:right w:val="none" w:sz="0" w:space="0" w:color="auto"/>
              </w:divBdr>
              <w:divsChild>
                <w:div w:id="1524706028">
                  <w:marLeft w:val="0"/>
                  <w:marRight w:val="0"/>
                  <w:marTop w:val="0"/>
                  <w:marBottom w:val="0"/>
                  <w:divBdr>
                    <w:top w:val="none" w:sz="0" w:space="0" w:color="auto"/>
                    <w:left w:val="none" w:sz="0" w:space="0" w:color="auto"/>
                    <w:bottom w:val="none" w:sz="0" w:space="0" w:color="auto"/>
                    <w:right w:val="none" w:sz="0" w:space="0" w:color="auto"/>
                  </w:divBdr>
                  <w:divsChild>
                    <w:div w:id="1298878089">
                      <w:marLeft w:val="0"/>
                      <w:marRight w:val="0"/>
                      <w:marTop w:val="0"/>
                      <w:marBottom w:val="0"/>
                      <w:divBdr>
                        <w:top w:val="none" w:sz="0" w:space="0" w:color="auto"/>
                        <w:left w:val="none" w:sz="0" w:space="0" w:color="auto"/>
                        <w:bottom w:val="none" w:sz="0" w:space="0" w:color="auto"/>
                        <w:right w:val="none" w:sz="0" w:space="0" w:color="auto"/>
                      </w:divBdr>
                      <w:divsChild>
                        <w:div w:id="699168855">
                          <w:marLeft w:val="0"/>
                          <w:marRight w:val="0"/>
                          <w:marTop w:val="0"/>
                          <w:marBottom w:val="0"/>
                          <w:divBdr>
                            <w:top w:val="none" w:sz="0" w:space="0" w:color="auto"/>
                            <w:left w:val="none" w:sz="0" w:space="0" w:color="auto"/>
                            <w:bottom w:val="none" w:sz="0" w:space="0" w:color="auto"/>
                            <w:right w:val="none" w:sz="0" w:space="0" w:color="auto"/>
                          </w:divBdr>
                        </w:div>
                      </w:divsChild>
                    </w:div>
                    <w:div w:id="621808877">
                      <w:marLeft w:val="0"/>
                      <w:marRight w:val="0"/>
                      <w:marTop w:val="0"/>
                      <w:marBottom w:val="0"/>
                      <w:divBdr>
                        <w:top w:val="none" w:sz="0" w:space="0" w:color="auto"/>
                        <w:left w:val="none" w:sz="0" w:space="0" w:color="auto"/>
                        <w:bottom w:val="none" w:sz="0" w:space="0" w:color="auto"/>
                        <w:right w:val="none" w:sz="0" w:space="0" w:color="auto"/>
                      </w:divBdr>
                      <w:divsChild>
                        <w:div w:id="223494193">
                          <w:marLeft w:val="0"/>
                          <w:marRight w:val="0"/>
                          <w:marTop w:val="0"/>
                          <w:marBottom w:val="0"/>
                          <w:divBdr>
                            <w:top w:val="none" w:sz="0" w:space="0" w:color="auto"/>
                            <w:left w:val="none" w:sz="0" w:space="0" w:color="auto"/>
                            <w:bottom w:val="none" w:sz="0" w:space="0" w:color="auto"/>
                            <w:right w:val="none" w:sz="0" w:space="0" w:color="auto"/>
                          </w:divBdr>
                          <w:divsChild>
                            <w:div w:id="2113931244">
                              <w:blockQuote w:val="1"/>
                              <w:marLeft w:val="360"/>
                              <w:marRight w:val="360"/>
                              <w:marTop w:val="360"/>
                              <w:marBottom w:val="360"/>
                              <w:divBdr>
                                <w:top w:val="none" w:sz="0" w:space="15" w:color="auto"/>
                                <w:left w:val="single" w:sz="36" w:space="15" w:color="auto"/>
                                <w:bottom w:val="none" w:sz="0" w:space="15" w:color="auto"/>
                                <w:right w:val="none" w:sz="0" w:space="15" w:color="auto"/>
                              </w:divBdr>
                            </w:div>
                            <w:div w:id="1772822477">
                              <w:blockQuote w:val="1"/>
                              <w:marLeft w:val="360"/>
                              <w:marRight w:val="360"/>
                              <w:marTop w:val="360"/>
                              <w:marBottom w:val="360"/>
                              <w:divBdr>
                                <w:top w:val="none" w:sz="0" w:space="15" w:color="auto"/>
                                <w:left w:val="single" w:sz="36" w:space="15" w:color="auto"/>
                                <w:bottom w:val="none" w:sz="0" w:space="15" w:color="auto"/>
                                <w:right w:val="none" w:sz="0" w:space="15" w:color="auto"/>
                              </w:divBdr>
                            </w:div>
                            <w:div w:id="59250553">
                              <w:blockQuote w:val="1"/>
                              <w:marLeft w:val="360"/>
                              <w:marRight w:val="360"/>
                              <w:marTop w:val="360"/>
                              <w:marBottom w:val="360"/>
                              <w:divBdr>
                                <w:top w:val="none" w:sz="0" w:space="15" w:color="auto"/>
                                <w:left w:val="single" w:sz="36" w:space="15" w:color="auto"/>
                                <w:bottom w:val="none" w:sz="0" w:space="15" w:color="auto"/>
                                <w:right w:val="none" w:sz="0" w:space="15" w:color="auto"/>
                              </w:divBdr>
                            </w:div>
                          </w:divsChild>
                        </w:div>
                      </w:divsChild>
                    </w:div>
                  </w:divsChild>
                </w:div>
              </w:divsChild>
            </w:div>
          </w:divsChild>
        </w:div>
      </w:divsChild>
    </w:div>
    <w:div w:id="828249332">
      <w:bodyDiv w:val="1"/>
      <w:marLeft w:val="0"/>
      <w:marRight w:val="0"/>
      <w:marTop w:val="0"/>
      <w:marBottom w:val="0"/>
      <w:divBdr>
        <w:top w:val="none" w:sz="0" w:space="0" w:color="auto"/>
        <w:left w:val="none" w:sz="0" w:space="0" w:color="auto"/>
        <w:bottom w:val="none" w:sz="0" w:space="0" w:color="auto"/>
        <w:right w:val="none" w:sz="0" w:space="0" w:color="auto"/>
      </w:divBdr>
    </w:div>
    <w:div w:id="10476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samapp.org/"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E15CB9F3F87244B05FDF4E725E7786" ma:contentTypeVersion="21" ma:contentTypeDescription="Create a new document." ma:contentTypeScope="" ma:versionID="5a637a0540cfc2c6079355e577040e0f">
  <xsd:schema xmlns:xsd="http://www.w3.org/2001/XMLSchema" xmlns:xs="http://www.w3.org/2001/XMLSchema" xmlns:p="http://schemas.microsoft.com/office/2006/metadata/properties" xmlns:ns2="9c95634d-db80-48aa-9840-b0b558395019" xmlns:ns3="a26dd514-c2ce-4fc6-832d-8ef73d741f3e" targetNamespace="http://schemas.microsoft.com/office/2006/metadata/properties" ma:root="true" ma:fieldsID="f63826a3941d1a0732b3dd8534224974" ns2:_="" ns3:_="">
    <xsd:import namespace="9c95634d-db80-48aa-9840-b0b558395019"/>
    <xsd:import namespace="a26dd514-c2ce-4fc6-832d-8ef73d741f3e"/>
    <xsd:element name="properties">
      <xsd:complexType>
        <xsd:sequence>
          <xsd:element name="documentManagement">
            <xsd:complexType>
              <xsd:all>
                <xsd:element ref="ns2:Archiv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5634d-db80-48aa-9840-b0b558395019" elementFormDefault="qualified">
    <xsd:import namespace="http://schemas.microsoft.com/office/2006/documentManagement/types"/>
    <xsd:import namespace="http://schemas.microsoft.com/office/infopath/2007/PartnerControls"/>
    <xsd:element name="Archive" ma:index="8" nillable="true" ma:displayName="Archive" ma:default="0" ma:indexed="true" ma:internalName="Archiv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b569b-509a-467d-b105-d97728d3fc11"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6dd514-c2ce-4fc6-832d-8ef73d741f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2621f7-0758-4fa7-a7db-64190345d6e2}" ma:internalName="TaxCatchAll" ma:showField="CatchAllData" ma:web="a26dd514-c2ce-4fc6-832d-8ef73d741f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b6b569b-509a-467d-b105-d97728d3fc11"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rchive xmlns="9c95634d-db80-48aa-9840-b0b558395019">false</Archive>
    <lcf76f155ced4ddcb4097134ff3c332f xmlns="9c95634d-db80-48aa-9840-b0b558395019">
      <Terms xmlns="http://schemas.microsoft.com/office/infopath/2007/PartnerControls"/>
    </lcf76f155ced4ddcb4097134ff3c332f>
    <TaxCatchAll xmlns="a26dd514-c2ce-4fc6-832d-8ef73d741f3e" xsi:nil="true"/>
  </documentManagement>
</p:properties>
</file>

<file path=customXml/itemProps1.xml><?xml version="1.0" encoding="utf-8"?>
<ds:datastoreItem xmlns:ds="http://schemas.openxmlformats.org/officeDocument/2006/customXml" ds:itemID="{F3AF44DD-CC28-4AFE-8C42-ABC130C6CE6B}">
  <ds:schemaRefs>
    <ds:schemaRef ds:uri="http://schemas.openxmlformats.org/officeDocument/2006/bibliography"/>
  </ds:schemaRefs>
</ds:datastoreItem>
</file>

<file path=customXml/itemProps2.xml><?xml version="1.0" encoding="utf-8"?>
<ds:datastoreItem xmlns:ds="http://schemas.openxmlformats.org/officeDocument/2006/customXml" ds:itemID="{E649DB07-5042-4671-A0DB-DCBCB21D7C61}"/>
</file>

<file path=customXml/itemProps3.xml><?xml version="1.0" encoding="utf-8"?>
<ds:datastoreItem xmlns:ds="http://schemas.openxmlformats.org/officeDocument/2006/customXml" ds:itemID="{5CD454F9-C314-48B3-BB79-7FA4FB69A9DE}"/>
</file>

<file path=customXml/itemProps4.xml><?xml version="1.0" encoding="utf-8"?>
<ds:datastoreItem xmlns:ds="http://schemas.openxmlformats.org/officeDocument/2006/customXml" ds:itemID="{E6ECE5AE-773B-4F98-B31A-02A79C81D4E6}"/>
</file>

<file path=customXml/itemProps5.xml><?xml version="1.0" encoding="utf-8"?>
<ds:datastoreItem xmlns:ds="http://schemas.openxmlformats.org/officeDocument/2006/customXml" ds:itemID="{3AB6EEFF-D15A-4EFE-83A7-16741CD1CBA3}"/>
</file>

<file path=docProps/app.xml><?xml version="1.0" encoding="utf-8"?>
<Properties xmlns="http://schemas.openxmlformats.org/officeDocument/2006/extended-properties" xmlns:vt="http://schemas.openxmlformats.org/officeDocument/2006/docPropsVTypes">
  <Template>Normal</Template>
  <TotalTime>0</TotalTime>
  <Pages>9</Pages>
  <Words>2882</Words>
  <Characters>16432</Characters>
  <Application>Microsoft Office Word</Application>
  <DocSecurity>0</DocSecurity>
  <Lines>136</Lines>
  <Paragraphs>38</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Project: Drone delivery of automated external defibrillators compared with ambul</vt:lpstr>
      <vt:lpstr>Partners: Research Centre for Cardiac Arrest Research, Karolinska Institute, Sto</vt:lpstr>
      <vt:lpstr>Funder: Swedish Heart Lung Foundation. NovoNordisk Foundation Research</vt:lpstr>
      <vt:lpstr>Background A novel approach to improve bystander defibrillation for out-of-hospi</vt:lpstr>
      <vt:lpstr/>
      <vt:lpstr/>
      <vt:lpstr/>
      <vt:lpstr>Project: Digital Twin </vt:lpstr>
      <vt:lpstr>Partners: Scottish Ambulance Service , University of Strathclyde and CAELUS part</vt:lpstr>
      <vt:lpstr>Funder: Innovate UK </vt:lpstr>
      <vt:lpstr/>
      <vt:lpstr/>
      <vt:lpstr/>
      <vt:lpstr/>
      <vt:lpstr/>
      <vt:lpstr/>
      <vt:lpstr>Project: Kent Surrey Sussex Live streaming of 999 calls (February 27, 2024)</vt:lpstr>
      <vt:lpstr>Partners: South East Ambulance Service NHS Foundation Trust, Air Ambulance Chari</vt:lpstr>
      <vt:lpstr>Funder: funded by the National Institute for Health and Care Research</vt:lpstr>
      <vt:lpstr/>
    </vt:vector>
  </TitlesOfParts>
  <Company/>
  <LinksUpToDate>false</LinksUpToDate>
  <CharactersWithSpaces>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Collins</dc:creator>
  <cp:keywords/>
  <dc:description/>
  <cp:lastModifiedBy>Richard Collins</cp:lastModifiedBy>
  <cp:revision>2</cp:revision>
  <dcterms:created xsi:type="dcterms:W3CDTF">2025-04-22T13:03:00Z</dcterms:created>
  <dcterms:modified xsi:type="dcterms:W3CDTF">2025-04-22T13:03:00Z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0x0101009DE15CB9F3F87244B05FDF4E725E7786</vt:lpwstr>
  </property>
</Properties>
</file>